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B31019D" w14:textId="15574CF6" w:rsidR="00522861" w:rsidRPr="00957B21" w:rsidRDefault="00522861" w:rsidP="00522861">
      <w:pPr>
        <w:spacing w:line="320" w:lineRule="exact"/>
        <w:rPr>
          <w:rFonts w:ascii="Arial" w:hAnsi="Arial" w:cs="Arial"/>
          <w:b/>
          <w:bCs/>
          <w:snapToGrid w:val="0"/>
          <w:lang w:val="en-GB"/>
        </w:rPr>
      </w:pPr>
      <w:r w:rsidRPr="00957B21">
        <w:rPr>
          <w:rFonts w:ascii="Arial" w:hAnsi="Arial" w:cs="Arial"/>
          <w:b/>
          <w:bCs/>
          <w:snapToGrid w:val="0"/>
          <w:lang w:val="en-GB"/>
        </w:rPr>
        <w:t>3GPP TSG RAN WG1 #10</w:t>
      </w:r>
      <w:r w:rsidR="00957B21">
        <w:rPr>
          <w:rFonts w:ascii="Arial" w:hAnsi="Arial" w:cs="Arial"/>
          <w:b/>
          <w:bCs/>
          <w:snapToGrid w:val="0"/>
          <w:lang w:val="en-GB"/>
        </w:rPr>
        <w:t>9</w:t>
      </w:r>
      <w:r w:rsidRPr="00957B21">
        <w:rPr>
          <w:rFonts w:ascii="Arial" w:hAnsi="Arial" w:cs="Arial"/>
          <w:b/>
          <w:bCs/>
          <w:snapToGrid w:val="0"/>
          <w:lang w:val="en-GB"/>
        </w:rPr>
        <w:t>-e</w:t>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t xml:space="preserve">                            R1-</w:t>
      </w:r>
      <w:r w:rsidR="001F1B2C" w:rsidRPr="00957B21">
        <w:rPr>
          <w:rFonts w:ascii="Arial" w:hAnsi="Arial" w:cs="Arial"/>
          <w:b/>
          <w:bCs/>
          <w:snapToGrid w:val="0"/>
        </w:rPr>
        <w:t>220</w:t>
      </w:r>
      <w:r w:rsidR="00957B21">
        <w:rPr>
          <w:rFonts w:ascii="Arial" w:hAnsi="Arial" w:cs="Arial"/>
          <w:b/>
          <w:bCs/>
          <w:snapToGrid w:val="0"/>
        </w:rPr>
        <w:t>4141</w:t>
      </w:r>
    </w:p>
    <w:p w14:paraId="5217CEF5" w14:textId="3FBF4CD4" w:rsidR="00522861" w:rsidRPr="006A0944" w:rsidRDefault="00522861" w:rsidP="00522861">
      <w:pPr>
        <w:pBdr>
          <w:bottom w:val="single" w:sz="12" w:space="1" w:color="auto"/>
        </w:pBdr>
        <w:spacing w:line="240" w:lineRule="atLeast"/>
        <w:rPr>
          <w:rFonts w:ascii="Arial" w:hAnsi="Arial" w:cs="Arial"/>
          <w:b/>
          <w:bCs/>
          <w:snapToGrid w:val="0"/>
        </w:rPr>
      </w:pPr>
      <w:r w:rsidRPr="00957B21">
        <w:rPr>
          <w:rFonts w:ascii="Arial" w:hAnsi="Arial" w:cs="Arial"/>
          <w:b/>
          <w:bCs/>
          <w:snapToGrid w:val="0"/>
          <w:lang w:val="en-GB"/>
        </w:rPr>
        <w:t>e-Meeting,</w:t>
      </w:r>
      <w:r w:rsidRPr="00957B21">
        <w:rPr>
          <w:rFonts w:ascii="Arial" w:hAnsi="Arial" w:cs="Arial" w:hint="eastAsia"/>
          <w:b/>
          <w:bCs/>
          <w:snapToGrid w:val="0"/>
          <w:lang w:val="en-GB"/>
        </w:rPr>
        <w:t xml:space="preserve"> </w:t>
      </w:r>
      <w:r w:rsidR="00957B21">
        <w:rPr>
          <w:rFonts w:ascii="Arial" w:hAnsi="Arial" w:cs="Arial"/>
          <w:b/>
          <w:bCs/>
          <w:snapToGrid w:val="0"/>
          <w:lang w:val="en-GB"/>
        </w:rPr>
        <w:t>May</w:t>
      </w:r>
      <w:r w:rsidRPr="00957B21">
        <w:rPr>
          <w:rFonts w:ascii="Arial" w:hAnsi="Arial" w:cs="Arial"/>
          <w:b/>
          <w:bCs/>
          <w:snapToGrid w:val="0"/>
          <w:lang w:val="en-GB"/>
        </w:rPr>
        <w:t xml:space="preserve"> </w:t>
      </w:r>
      <w:r w:rsidR="00957B21">
        <w:rPr>
          <w:rFonts w:ascii="Arial" w:eastAsia="MS Mincho" w:hAnsi="Arial" w:cs="Arial"/>
          <w:b/>
          <w:bCs/>
          <w:lang w:val="en-GB" w:eastAsia="ja-JP"/>
        </w:rPr>
        <w:t>9</w:t>
      </w:r>
      <w:r w:rsidRPr="00957B21">
        <w:rPr>
          <w:rFonts w:ascii="Arial" w:eastAsia="MS Mincho" w:hAnsi="Arial" w:cs="Arial"/>
          <w:b/>
          <w:bCs/>
          <w:vertAlign w:val="superscript"/>
          <w:lang w:val="en-GB" w:eastAsia="ja-JP"/>
        </w:rPr>
        <w:t>th</w:t>
      </w:r>
      <w:r w:rsidRPr="00957B21">
        <w:rPr>
          <w:rFonts w:ascii="Arial" w:eastAsia="MS Mincho" w:hAnsi="Arial" w:cs="Arial"/>
          <w:b/>
          <w:bCs/>
          <w:lang w:val="en-GB" w:eastAsia="ja-JP"/>
        </w:rPr>
        <w:t xml:space="preserve"> – </w:t>
      </w:r>
      <w:r w:rsidR="00957B21">
        <w:rPr>
          <w:rFonts w:ascii="Arial" w:eastAsia="MS Mincho" w:hAnsi="Arial" w:cs="Arial"/>
          <w:b/>
          <w:bCs/>
          <w:lang w:val="en-GB" w:eastAsia="ja-JP"/>
        </w:rPr>
        <w:t>20</w:t>
      </w:r>
      <w:r w:rsidR="00957B21" w:rsidRPr="00957B21">
        <w:rPr>
          <w:rFonts w:ascii="Arial" w:eastAsia="MS Mincho" w:hAnsi="Arial" w:cs="Arial"/>
          <w:b/>
          <w:bCs/>
          <w:vertAlign w:val="superscript"/>
          <w:lang w:val="en-GB" w:eastAsia="ja-JP"/>
        </w:rPr>
        <w:t>th</w:t>
      </w:r>
      <w:r w:rsidRPr="00957B21">
        <w:rPr>
          <w:rFonts w:ascii="Arial" w:eastAsia="MS Mincho" w:hAnsi="Arial" w:cs="Arial"/>
          <w:b/>
          <w:bCs/>
          <w:lang w:val="en-GB" w:eastAsia="ja-JP"/>
        </w:rPr>
        <w:t>, 2022</w:t>
      </w:r>
    </w:p>
    <w:p w14:paraId="260329CA" w14:textId="28F34A4B"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Agenda item:</w:t>
      </w:r>
      <w:r w:rsidRPr="00D949A0">
        <w:rPr>
          <w:rFonts w:ascii="Times New Roman" w:hAnsi="Times New Roman"/>
          <w:b/>
        </w:rPr>
        <w:tab/>
      </w:r>
      <w:r w:rsidR="00173D77">
        <w:rPr>
          <w:rFonts w:ascii="Times New Roman" w:hAnsi="Times New Roman"/>
        </w:rPr>
        <w:t>9.1.</w:t>
      </w:r>
      <w:r w:rsidR="00957B21">
        <w:rPr>
          <w:rFonts w:ascii="Times New Roman" w:hAnsi="Times New Roman"/>
        </w:rPr>
        <w:t>1.1</w:t>
      </w:r>
    </w:p>
    <w:p w14:paraId="6266EABF" w14:textId="7AD3148A" w:rsidR="004A0DEB" w:rsidRPr="00D949A0" w:rsidRDefault="004A0DEB" w:rsidP="000941AD">
      <w:pPr>
        <w:tabs>
          <w:tab w:val="left" w:pos="1985"/>
          <w:tab w:val="left" w:pos="5396"/>
        </w:tabs>
        <w:spacing w:after="120"/>
        <w:rPr>
          <w:rFonts w:ascii="Times New Roman" w:hAnsi="Times New Roman"/>
          <w:b/>
        </w:rPr>
      </w:pPr>
      <w:r w:rsidRPr="00D949A0">
        <w:rPr>
          <w:rFonts w:ascii="Times New Roman" w:hAnsi="Times New Roman"/>
          <w:b/>
        </w:rPr>
        <w:t>Source:</w:t>
      </w:r>
      <w:r w:rsidRPr="00D949A0">
        <w:rPr>
          <w:rFonts w:ascii="Times New Roman" w:hAnsi="Times New Roman"/>
          <w:b/>
        </w:rPr>
        <w:tab/>
      </w:r>
      <w:r w:rsidRPr="00D949A0">
        <w:rPr>
          <w:rFonts w:ascii="Times New Roman" w:hAnsi="Times New Roman"/>
        </w:rPr>
        <w:t>LG Electronics</w:t>
      </w:r>
      <w:r w:rsidR="00F341DB">
        <w:rPr>
          <w:rFonts w:ascii="Times New Roman" w:hAnsi="Times New Roman"/>
        </w:rPr>
        <w:tab/>
      </w:r>
    </w:p>
    <w:p w14:paraId="21487C5A" w14:textId="78071089"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Title:</w:t>
      </w:r>
      <w:r w:rsidRPr="00D949A0">
        <w:rPr>
          <w:rFonts w:ascii="Times New Roman" w:hAnsi="Times New Roman"/>
          <w:b/>
        </w:rPr>
        <w:tab/>
      </w:r>
      <w:r w:rsidR="00957B21">
        <w:rPr>
          <w:rFonts w:ascii="Times New Roman" w:hAnsi="Times New Roman"/>
        </w:rPr>
        <w:t>Unified TCI framework extension for multi-TRP/panel</w:t>
      </w:r>
    </w:p>
    <w:p w14:paraId="74D74FCD" w14:textId="77777777" w:rsidR="004A0DEB" w:rsidRPr="009F384A" w:rsidRDefault="004A0DEB" w:rsidP="004A0DEB">
      <w:pPr>
        <w:tabs>
          <w:tab w:val="left" w:pos="1985"/>
        </w:tabs>
        <w:spacing w:after="120"/>
        <w:rPr>
          <w:rFonts w:ascii="Times New Roman" w:hAnsi="Times New Roman"/>
          <w:b/>
        </w:rPr>
      </w:pPr>
      <w:r w:rsidRPr="00D949A0">
        <w:rPr>
          <w:rFonts w:ascii="Times New Roman" w:hAnsi="Times New Roman"/>
          <w:b/>
        </w:rPr>
        <w:t>Document for:</w:t>
      </w:r>
      <w:r w:rsidRPr="00D949A0">
        <w:rPr>
          <w:rFonts w:ascii="Times New Roman" w:hAnsi="Times New Roman"/>
          <w:b/>
        </w:rPr>
        <w:tab/>
      </w:r>
      <w:r w:rsidRPr="00D949A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76F39922" w14:textId="6CBD3117" w:rsidR="00957B21" w:rsidRDefault="00957B21"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rFonts w:hint="eastAsia"/>
          <w:b w:val="0"/>
          <w:sz w:val="22"/>
          <w:lang w:val="en-US"/>
        </w:rPr>
        <w:t>In RAN#</w:t>
      </w:r>
      <w:r w:rsidR="009D3CFE">
        <w:rPr>
          <w:b w:val="0"/>
          <w:sz w:val="22"/>
          <w:lang w:val="en-US"/>
        </w:rPr>
        <w:t>94</w:t>
      </w:r>
      <w:r w:rsidRPr="00475EA3">
        <w:rPr>
          <w:rFonts w:hint="eastAsia"/>
          <w:b w:val="0"/>
          <w:sz w:val="22"/>
          <w:lang w:val="en-US"/>
        </w:rPr>
        <w:t xml:space="preserve"> meeting, the </w:t>
      </w:r>
      <w:r w:rsidR="00FB5ED2">
        <w:rPr>
          <w:b w:val="0"/>
          <w:sz w:val="22"/>
          <w:lang w:val="en-US"/>
        </w:rPr>
        <w:t>objectives</w:t>
      </w:r>
      <w:r w:rsidRPr="00475EA3">
        <w:rPr>
          <w:rFonts w:hint="eastAsia"/>
          <w:b w:val="0"/>
          <w:sz w:val="22"/>
          <w:lang w:val="en-US"/>
        </w:rPr>
        <w:t xml:space="preserve"> for </w:t>
      </w:r>
      <w:r w:rsidR="00475EA3" w:rsidRPr="00475EA3">
        <w:rPr>
          <w:b w:val="0"/>
          <w:sz w:val="22"/>
          <w:lang w:val="en-US"/>
        </w:rPr>
        <w:t>further enhancements on MIMO for NR w</w:t>
      </w:r>
      <w:r w:rsidR="00E7680B">
        <w:rPr>
          <w:b w:val="0"/>
          <w:sz w:val="22"/>
          <w:lang w:val="en-US"/>
        </w:rPr>
        <w:t>ere</w:t>
      </w:r>
      <w:r w:rsidR="00475EA3" w:rsidRPr="00475EA3">
        <w:rPr>
          <w:b w:val="0"/>
          <w:sz w:val="22"/>
          <w:lang w:val="en-US"/>
        </w:rPr>
        <w:t xml:space="preserve"> approved [1], wh</w:t>
      </w:r>
      <w:r w:rsidR="001C4E9F">
        <w:rPr>
          <w:b w:val="0"/>
          <w:sz w:val="22"/>
          <w:lang w:val="en-US"/>
        </w:rPr>
        <w:t>ich includes</w:t>
      </w:r>
      <w:r w:rsidR="00475EA3" w:rsidRPr="00475EA3">
        <w:rPr>
          <w:b w:val="0"/>
          <w:sz w:val="22"/>
          <w:lang w:val="en-US"/>
        </w:rPr>
        <w:t xml:space="preserve"> the following </w:t>
      </w:r>
      <w:r w:rsidR="00475EA3">
        <w:rPr>
          <w:b w:val="0"/>
          <w:sz w:val="22"/>
          <w:lang w:val="en-US"/>
        </w:rPr>
        <w:t xml:space="preserve">objectives </w:t>
      </w:r>
      <w:r w:rsidR="001C4E9F">
        <w:rPr>
          <w:b w:val="0"/>
          <w:sz w:val="22"/>
          <w:lang w:val="en-US"/>
        </w:rPr>
        <w:t>related to</w:t>
      </w:r>
      <w:r w:rsidR="00475EA3">
        <w:rPr>
          <w:b w:val="0"/>
          <w:sz w:val="22"/>
          <w:lang w:val="en-US"/>
        </w:rPr>
        <w:t xml:space="preserve"> multi-beam (MB) operations</w:t>
      </w:r>
      <w:r w:rsidR="00E7680B">
        <w:rPr>
          <w:b w:val="0"/>
          <w:sz w:val="22"/>
          <w:lang w:val="en-US"/>
        </w:rPr>
        <w:t xml:space="preserve"> for multi-TRP/panel operation</w:t>
      </w:r>
      <w:r w:rsidR="00475EA3">
        <w:rPr>
          <w:b w:val="0"/>
          <w:sz w:val="22"/>
          <w:lang w:val="en-US"/>
        </w:rPr>
        <w:t>:</w:t>
      </w:r>
    </w:p>
    <w:tbl>
      <w:tblPr>
        <w:tblStyle w:val="ad"/>
        <w:tblW w:w="0" w:type="auto"/>
        <w:tblLook w:val="04A0" w:firstRow="1" w:lastRow="0" w:firstColumn="1" w:lastColumn="0" w:noHBand="0" w:noVBand="1"/>
      </w:tblPr>
      <w:tblGrid>
        <w:gridCol w:w="9017"/>
      </w:tblGrid>
      <w:tr w:rsidR="00475EA3" w14:paraId="5107FAC0" w14:textId="77777777" w:rsidTr="00475EA3">
        <w:tc>
          <w:tcPr>
            <w:tcW w:w="9017" w:type="dxa"/>
          </w:tcPr>
          <w:p w14:paraId="7A964CE6" w14:textId="77777777" w:rsidR="00FB5ED2" w:rsidRPr="00FB5ED2" w:rsidRDefault="00FB5ED2" w:rsidP="00FB5ED2">
            <w:pPr>
              <w:numPr>
                <w:ilvl w:val="0"/>
                <w:numId w:val="1"/>
              </w:numPr>
              <w:overflowPunct w:val="0"/>
              <w:autoSpaceDE w:val="0"/>
              <w:autoSpaceDN w:val="0"/>
              <w:adjustRightInd w:val="0"/>
              <w:snapToGrid w:val="0"/>
              <w:spacing w:beforeLines="50" w:before="120"/>
              <w:ind w:left="840" w:hanging="42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Specify extension of Rel-17 Unified TCI framework for indication of multiple DL and UL TCI states focusing on multi-TRP use case, using Rel-17 unified TCI framework.</w:t>
            </w:r>
          </w:p>
          <w:p w14:paraId="59F0A2BD" w14:textId="77777777" w:rsidR="00FB5ED2" w:rsidRPr="00FB5ED2" w:rsidRDefault="00FB5ED2" w:rsidP="00FB5ED2">
            <w:pPr>
              <w:numPr>
                <w:ilvl w:val="0"/>
                <w:numId w:val="30"/>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7A56776" w14:textId="77777777" w:rsidR="00FB5ED2" w:rsidRPr="00FB5ED2" w:rsidRDefault="00FB5ED2" w:rsidP="00FB5ED2">
            <w:pPr>
              <w:numPr>
                <w:ilvl w:val="1"/>
                <w:numId w:val="26"/>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UL beam indication for PUCCH/PUSCH, where unified TCI framework extension in objective 2 is assumed, considering single DCI and multi-DCI based multi-TRP operation</w:t>
            </w:r>
          </w:p>
          <w:p w14:paraId="7F7F00D1" w14:textId="77777777" w:rsidR="00FB5ED2" w:rsidRPr="00FB5ED2" w:rsidRDefault="00FB5ED2" w:rsidP="00FB5ED2">
            <w:pPr>
              <w:numPr>
                <w:ilvl w:val="2"/>
                <w:numId w:val="28"/>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For the case of multi-DCI based multi-TRP operation, only PUSCH+PUSCH, or PUCCH+PUCCH is transmitted across two panels in a same CC.</w:t>
            </w:r>
          </w:p>
          <w:p w14:paraId="0A60BBF0" w14:textId="77777777" w:rsidR="00FB5ED2" w:rsidRPr="00FB5ED2" w:rsidRDefault="00FB5ED2" w:rsidP="00FB5ED2">
            <w:pPr>
              <w:numPr>
                <w:ilvl w:val="0"/>
                <w:numId w:val="30"/>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 xml:space="preserve">Study, and if justified, specify the following </w:t>
            </w:r>
          </w:p>
          <w:p w14:paraId="0E403A44" w14:textId="5AF0A754" w:rsidR="00475EA3" w:rsidRPr="00FB5ED2" w:rsidRDefault="00FB5ED2" w:rsidP="00FB5ED2">
            <w:pPr>
              <w:numPr>
                <w:ilvl w:val="1"/>
                <w:numId w:val="29"/>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Power control for UL single DCI for multi-TRP operation where unified TCI framework extension in objective 2 is assumed.</w:t>
            </w:r>
          </w:p>
        </w:tc>
      </w:tr>
    </w:tbl>
    <w:p w14:paraId="30441C51" w14:textId="31112961" w:rsidR="00475EA3" w:rsidRPr="00475EA3" w:rsidRDefault="00475EA3" w:rsidP="00475EA3">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In this contribution, we discuss </w:t>
      </w:r>
      <w:r>
        <w:rPr>
          <w:b w:val="0"/>
          <w:sz w:val="22"/>
          <w:lang w:val="en-US"/>
        </w:rPr>
        <w:t>potential enhancements on MB operations</w:t>
      </w:r>
      <w:r w:rsidR="00E7680B">
        <w:rPr>
          <w:b w:val="0"/>
          <w:sz w:val="22"/>
          <w:lang w:val="en-US"/>
        </w:rPr>
        <w:t xml:space="preserve"> for multi-TRP/panel</w:t>
      </w:r>
      <w:r>
        <w:rPr>
          <w:b w:val="0"/>
          <w:sz w:val="22"/>
          <w:lang w:val="en-US"/>
        </w:rPr>
        <w:t xml:space="preserve"> </w:t>
      </w:r>
      <w:r w:rsidR="00E7680B">
        <w:rPr>
          <w:b w:val="0"/>
          <w:sz w:val="22"/>
          <w:lang w:val="en-US"/>
        </w:rPr>
        <w:t xml:space="preserve">based on the </w:t>
      </w:r>
      <w:r w:rsidR="001C4E9F">
        <w:rPr>
          <w:b w:val="0"/>
          <w:sz w:val="22"/>
          <w:lang w:val="en-US"/>
        </w:rPr>
        <w:t xml:space="preserve">Rel-17 </w:t>
      </w:r>
      <w:r w:rsidR="00E7680B">
        <w:rPr>
          <w:b w:val="0"/>
          <w:sz w:val="22"/>
          <w:lang w:val="en-US"/>
        </w:rPr>
        <w:t xml:space="preserve">TCI framework </w:t>
      </w:r>
      <w:r>
        <w:rPr>
          <w:b w:val="0"/>
          <w:sz w:val="22"/>
          <w:lang w:val="en-US"/>
        </w:rPr>
        <w:t>for Rel-18.</w:t>
      </w:r>
    </w:p>
    <w:p w14:paraId="27B63040" w14:textId="7A11DF69" w:rsidR="001E74D3" w:rsidRPr="004A106E" w:rsidRDefault="001C4E9F" w:rsidP="004A106E">
      <w:pPr>
        <w:pStyle w:val="1"/>
        <w:numPr>
          <w:ilvl w:val="0"/>
          <w:numId w:val="31"/>
        </w:numPr>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7CECF856" w14:textId="36FAA270" w:rsidR="00DB4248" w:rsidRDefault="00FB5ED2" w:rsidP="009D3CFE">
      <w:pPr>
        <w:pStyle w:val="LGTdoc1"/>
        <w:snapToGrid/>
        <w:spacing w:beforeLines="0" w:before="100" w:beforeAutospacing="1" w:after="0" w:afterAutospacing="0" w:line="360" w:lineRule="auto"/>
        <w:ind w:firstLineChars="150" w:firstLine="330"/>
        <w:contextualSpacing/>
        <w:rPr>
          <w:b w:val="0"/>
          <w:sz w:val="22"/>
          <w:lang w:val="en-US"/>
        </w:rPr>
      </w:pPr>
      <w:r w:rsidRPr="00475EA3">
        <w:rPr>
          <w:b w:val="0"/>
          <w:sz w:val="22"/>
          <w:lang w:val="en-US"/>
        </w:rPr>
        <w:t xml:space="preserve">In this section, we </w:t>
      </w:r>
      <w:r w:rsidR="001C4E9F">
        <w:rPr>
          <w:b w:val="0"/>
          <w:sz w:val="22"/>
          <w:lang w:val="en-US"/>
        </w:rPr>
        <w:t>discuss three WI objectives related to BM, i.e., Rel-17 TCI framework extension, BM for simultaneous multi-panel UL transmission, and UL power control enhancement for mTRP in each subsection, respectively.</w:t>
      </w:r>
      <w:r w:rsidR="001C4E9F" w:rsidRPr="00475EA3" w:rsidDel="001C4E9F">
        <w:rPr>
          <w:b w:val="0"/>
          <w:sz w:val="22"/>
          <w:lang w:val="en-US"/>
        </w:rPr>
        <w:t xml:space="preserve"> </w:t>
      </w:r>
    </w:p>
    <w:p w14:paraId="0DC65D38" w14:textId="51E7FF96" w:rsidR="00531078" w:rsidRPr="00531078" w:rsidRDefault="00531078" w:rsidP="00531078">
      <w:pPr>
        <w:pStyle w:val="2"/>
        <w:rPr>
          <w:rFonts w:ascii="Times New Roman" w:hAnsi="Times New Roman" w:cs="Times New Roman"/>
          <w:i w:val="0"/>
        </w:rPr>
      </w:pPr>
      <w:r>
        <w:rPr>
          <w:rFonts w:ascii="Times New Roman" w:hAnsi="Times New Roman" w:cs="Times New Roman"/>
          <w:i w:val="0"/>
        </w:rPr>
        <w:t>Extension for indication of multiple DL/UL TCI states</w:t>
      </w:r>
    </w:p>
    <w:p w14:paraId="6F487FEC" w14:textId="664F67E1" w:rsidR="005437C4" w:rsidRDefault="005437C4" w:rsidP="005437C4">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Rel-17</w:t>
      </w:r>
      <w:r w:rsidR="00533B48">
        <w:rPr>
          <w:b w:val="0"/>
          <w:sz w:val="22"/>
          <w:lang w:val="en-US"/>
        </w:rPr>
        <w:t xml:space="preserve"> unified TCI framework</w:t>
      </w:r>
      <w:r>
        <w:rPr>
          <w:b w:val="0"/>
          <w:sz w:val="22"/>
          <w:lang w:val="en-US"/>
        </w:rPr>
        <w:t xml:space="preserve">, dynamic beam indication/update operation using joint TCI and separate DL/UL TCI state </w:t>
      </w:r>
      <w:r w:rsidR="001C4E9F">
        <w:rPr>
          <w:b w:val="0"/>
          <w:sz w:val="22"/>
          <w:lang w:val="en-US"/>
        </w:rPr>
        <w:t xml:space="preserve">have </w:t>
      </w:r>
      <w:r>
        <w:rPr>
          <w:b w:val="0"/>
          <w:sz w:val="22"/>
          <w:lang w:val="en-US"/>
        </w:rPr>
        <w:t>been introduced and gNB utilizes DCI</w:t>
      </w:r>
      <w:r w:rsidR="00533B48">
        <w:rPr>
          <w:b w:val="0"/>
          <w:sz w:val="22"/>
          <w:lang w:val="en-US"/>
        </w:rPr>
        <w:t xml:space="preserve"> and/or MAC-CE</w:t>
      </w:r>
      <w:r>
        <w:rPr>
          <w:b w:val="0"/>
          <w:sz w:val="22"/>
          <w:lang w:val="en-US"/>
        </w:rPr>
        <w:t xml:space="preserve"> to indicate a TCI state for applying the common beam to the target channels/RSs. </w:t>
      </w:r>
      <w:r w:rsidR="00533B48">
        <w:rPr>
          <w:b w:val="0"/>
          <w:sz w:val="22"/>
          <w:lang w:val="en-US"/>
        </w:rPr>
        <w:t xml:space="preserve">Related to the common beam </w:t>
      </w:r>
      <w:r w:rsidR="00533B48">
        <w:rPr>
          <w:b w:val="0"/>
          <w:sz w:val="22"/>
          <w:lang w:val="en-US"/>
        </w:rPr>
        <w:lastRenderedPageBreak/>
        <w:t xml:space="preserve">applicability </w:t>
      </w:r>
      <w:r w:rsidR="00283659">
        <w:rPr>
          <w:b w:val="0"/>
          <w:sz w:val="22"/>
          <w:lang w:val="en-US"/>
        </w:rPr>
        <w:t>for the indicated TCI state(s)</w:t>
      </w:r>
      <w:r w:rsidR="00533B48">
        <w:rPr>
          <w:b w:val="0"/>
          <w:sz w:val="22"/>
          <w:lang w:val="en-US"/>
        </w:rPr>
        <w:t>,</w:t>
      </w:r>
      <w:r>
        <w:rPr>
          <w:b w:val="0"/>
          <w:sz w:val="22"/>
          <w:lang w:val="en-US"/>
        </w:rPr>
        <w:t xml:space="preserve"> the </w:t>
      </w:r>
      <w:r w:rsidR="00AB1E54">
        <w:rPr>
          <w:b w:val="0"/>
          <w:sz w:val="22"/>
          <w:lang w:val="en-US"/>
        </w:rPr>
        <w:t xml:space="preserve">variables </w:t>
      </w:r>
      <w:r>
        <w:rPr>
          <w:b w:val="0"/>
          <w:sz w:val="22"/>
          <w:lang w:val="en-US"/>
        </w:rPr>
        <w:t xml:space="preserve">M and N </w:t>
      </w:r>
      <w:r w:rsidR="00AB1E54">
        <w:rPr>
          <w:b w:val="0"/>
          <w:sz w:val="22"/>
          <w:lang w:val="en-US"/>
        </w:rPr>
        <w:t xml:space="preserve">were defined with relevant terms such as joint/DL/UL TCI </w:t>
      </w:r>
      <w:r>
        <w:rPr>
          <w:b w:val="0"/>
          <w:sz w:val="22"/>
          <w:lang w:val="en-US"/>
        </w:rPr>
        <w:t xml:space="preserve">as </w:t>
      </w:r>
      <w:r w:rsidR="00AB1E54">
        <w:rPr>
          <w:b w:val="0"/>
          <w:sz w:val="22"/>
          <w:lang w:val="en-US"/>
        </w:rPr>
        <w:t>captured below,</w:t>
      </w:r>
      <w:r>
        <w:rPr>
          <w:b w:val="0"/>
          <w:sz w:val="22"/>
          <w:lang w:val="en-US"/>
        </w:rPr>
        <w:t xml:space="preserve"> but </w:t>
      </w:r>
      <w:r w:rsidR="00AB1E54">
        <w:rPr>
          <w:b w:val="0"/>
          <w:sz w:val="22"/>
          <w:lang w:val="en-US"/>
        </w:rPr>
        <w:t>unfortunately, only M=1 and N=1 cases were specified in Rel-17 due to the limited discussion time</w:t>
      </w:r>
      <w:r>
        <w:rPr>
          <w:b w:val="0"/>
          <w:sz w:val="22"/>
          <w:lang w:val="en-US"/>
        </w:rPr>
        <w:t xml:space="preserve">. </w:t>
      </w:r>
    </w:p>
    <w:tbl>
      <w:tblPr>
        <w:tblStyle w:val="ad"/>
        <w:tblW w:w="0" w:type="auto"/>
        <w:tblLook w:val="04A0" w:firstRow="1" w:lastRow="0" w:firstColumn="1" w:lastColumn="0" w:noHBand="0" w:noVBand="1"/>
      </w:tblPr>
      <w:tblGrid>
        <w:gridCol w:w="9017"/>
      </w:tblGrid>
      <w:tr w:rsidR="005437C4" w14:paraId="751A3235" w14:textId="77777777" w:rsidTr="001903E1">
        <w:tc>
          <w:tcPr>
            <w:tcW w:w="9017" w:type="dxa"/>
          </w:tcPr>
          <w:p w14:paraId="4B6086A2" w14:textId="77777777" w:rsidR="005437C4" w:rsidRPr="0017621D" w:rsidRDefault="005437C4" w:rsidP="001903E1">
            <w:pPr>
              <w:rPr>
                <w:rFonts w:ascii="Times" w:eastAsia="바탕" w:hAnsi="Times" w:cs="Times New Roman"/>
                <w:b/>
                <w:bCs/>
                <w:sz w:val="22"/>
                <w:lang w:val="en-GB" w:eastAsia="x-none"/>
              </w:rPr>
            </w:pPr>
            <w:r w:rsidRPr="0017621D">
              <w:rPr>
                <w:rFonts w:ascii="Times" w:eastAsia="바탕" w:hAnsi="Times" w:cs="Times New Roman"/>
                <w:b/>
                <w:bCs/>
                <w:sz w:val="22"/>
                <w:lang w:val="en-GB" w:eastAsia="x-none"/>
              </w:rPr>
              <w:t>Conclusion</w:t>
            </w:r>
            <w:r>
              <w:rPr>
                <w:rFonts w:ascii="Times" w:eastAsia="바탕" w:hAnsi="Times" w:cs="Times New Roman"/>
                <w:b/>
                <w:bCs/>
                <w:sz w:val="22"/>
                <w:lang w:val="en-GB" w:eastAsia="x-none"/>
              </w:rPr>
              <w:t xml:space="preserve"> (in RAN1#104-e)</w:t>
            </w:r>
          </w:p>
          <w:p w14:paraId="5119BF1B" w14:textId="77777777" w:rsidR="005437C4" w:rsidRPr="0017621D" w:rsidRDefault="005437C4" w:rsidP="001903E1">
            <w:pPr>
              <w:snapToGrid w:val="0"/>
              <w:rPr>
                <w:rFonts w:ascii="Times" w:eastAsia="바탕" w:hAnsi="Times" w:cs="Times New Roman"/>
                <w:sz w:val="22"/>
                <w:szCs w:val="20"/>
                <w:lang w:val="en-GB" w:eastAsia="en-US"/>
              </w:rPr>
            </w:pPr>
            <w:r w:rsidRPr="0017621D">
              <w:rPr>
                <w:rFonts w:ascii="Times New Roman" w:eastAsia="바탕" w:hAnsi="Times New Roman" w:cs="Times New Roman"/>
                <w:sz w:val="22"/>
                <w:szCs w:val="20"/>
                <w:lang w:val="en-GB" w:eastAsia="en-US"/>
              </w:rPr>
              <w:t xml:space="preserve">On Rel.17 unified TCI framework, based on the agreements in RAN1#102-e and 103-e, the following terms are defined as follows (at least for the purpose of discussion and reaching agreements). </w:t>
            </w:r>
          </w:p>
          <w:p w14:paraId="63C548DF" w14:textId="77777777" w:rsidR="005437C4" w:rsidRPr="0017621D" w:rsidRDefault="005437C4" w:rsidP="001903E1">
            <w:pPr>
              <w:snapToGrid w:val="0"/>
              <w:rPr>
                <w:rFonts w:ascii="Times New Roman" w:eastAsia="바탕" w:hAnsi="Times New Roman" w:cs="Times New Roman"/>
                <w:sz w:val="22"/>
                <w:szCs w:val="20"/>
                <w:lang w:val="en-GB" w:eastAsia="en-US"/>
              </w:rPr>
            </w:pPr>
            <w:r w:rsidRPr="0017621D">
              <w:rPr>
                <w:rFonts w:ascii="Times New Roman" w:eastAsia="바탕" w:hAnsi="Times New Roman" w:cs="Times New Roman"/>
                <w:sz w:val="22"/>
                <w:szCs w:val="20"/>
                <w:lang w:val="en-GB" w:eastAsia="en-US"/>
              </w:rPr>
              <w:t>For M=1:</w:t>
            </w:r>
          </w:p>
          <w:p w14:paraId="22897997" w14:textId="77777777" w:rsidR="005437C4" w:rsidRPr="0017621D" w:rsidRDefault="005437C4" w:rsidP="001903E1">
            <w:pPr>
              <w:numPr>
                <w:ilvl w:val="0"/>
                <w:numId w:val="32"/>
              </w:numPr>
              <w:suppressAutoHyphens/>
              <w:overflowPunct w:val="0"/>
              <w:adjustRightInd w:val="0"/>
              <w:snapToGrid w:val="0"/>
              <w:textAlignment w:val="baseline"/>
              <w:rPr>
                <w:rFonts w:ascii="Times" w:eastAsia="바탕" w:hAnsi="Times" w:cs="Times New Roman"/>
                <w:sz w:val="22"/>
                <w:lang w:val="en-GB" w:eastAsia="x-none"/>
              </w:rPr>
            </w:pPr>
            <w:r w:rsidRPr="0017621D">
              <w:rPr>
                <w:rFonts w:ascii="Times New Roman" w:eastAsia="바탕" w:hAnsi="Times New Roman" w:cs="Times New Roman"/>
                <w:sz w:val="22"/>
                <w:szCs w:val="20"/>
                <w:lang w:val="en-GB" w:eastAsia="x-none"/>
              </w:rPr>
              <w:t xml:space="preserve">DL TCI: The source reference signal(s) (analogous to Rel.15, two, if qcl_Type2 is configured in addition to qcl_Type1) in the DL TCI provides QCL information at least for UE-dedicated reception on PDSCH and all of CORESETs in a CC </w:t>
            </w:r>
          </w:p>
          <w:p w14:paraId="0F0A62E3" w14:textId="77777777" w:rsidR="005437C4" w:rsidRPr="0017621D" w:rsidRDefault="005437C4" w:rsidP="001903E1">
            <w:pPr>
              <w:snapToGrid w:val="0"/>
              <w:rPr>
                <w:rFonts w:ascii="Times New Roman" w:eastAsia="바탕" w:hAnsi="Times New Roman" w:cs="Times New Roman"/>
                <w:sz w:val="22"/>
                <w:szCs w:val="20"/>
                <w:lang w:val="en-GB" w:eastAsia="en-US"/>
              </w:rPr>
            </w:pPr>
            <w:r w:rsidRPr="0017621D">
              <w:rPr>
                <w:rFonts w:ascii="Times New Roman" w:eastAsia="바탕" w:hAnsi="Times New Roman" w:cs="Times New Roman"/>
                <w:sz w:val="22"/>
                <w:szCs w:val="20"/>
                <w:lang w:val="en-GB" w:eastAsia="en-US"/>
              </w:rPr>
              <w:t>For N=1:</w:t>
            </w:r>
          </w:p>
          <w:p w14:paraId="1C804774" w14:textId="77777777" w:rsidR="005437C4" w:rsidRPr="0017621D" w:rsidRDefault="005437C4" w:rsidP="001903E1">
            <w:pPr>
              <w:numPr>
                <w:ilvl w:val="0"/>
                <w:numId w:val="32"/>
              </w:numPr>
              <w:suppressAutoHyphens/>
              <w:overflowPunct w:val="0"/>
              <w:adjustRightInd w:val="0"/>
              <w:snapToGrid w:val="0"/>
              <w:textAlignment w:val="baseline"/>
              <w:rPr>
                <w:rFonts w:ascii="Times" w:eastAsia="바탕" w:hAnsi="Times" w:cs="Times New Roman"/>
                <w:sz w:val="22"/>
                <w:lang w:val="en-GB" w:eastAsia="x-none"/>
              </w:rPr>
            </w:pPr>
            <w:r w:rsidRPr="0017621D">
              <w:rPr>
                <w:rFonts w:ascii="Times New Roman" w:eastAsia="바탕" w:hAnsi="Times New Roman" w:cs="Times New Roman"/>
                <w:sz w:val="22"/>
                <w:szCs w:val="20"/>
                <w:lang w:val="en-GB" w:eastAsia="x-none"/>
              </w:rPr>
              <w:t>UL TCI: The source reference signal in the UL TCI provides a reference for determining UL TX spatial filter at least for dynamic-grant/configured-grant based PUSCH and all of dedicated PUCCH resources in a CC</w:t>
            </w:r>
          </w:p>
          <w:p w14:paraId="0041EE55" w14:textId="77777777" w:rsidR="005437C4" w:rsidRPr="0017621D" w:rsidRDefault="005437C4" w:rsidP="001903E1">
            <w:pPr>
              <w:snapToGrid w:val="0"/>
              <w:rPr>
                <w:rFonts w:ascii="Times New Roman" w:eastAsia="바탕" w:hAnsi="Times New Roman" w:cs="Times New Roman"/>
                <w:sz w:val="22"/>
                <w:szCs w:val="20"/>
                <w:lang w:val="en-GB" w:eastAsia="en-US"/>
              </w:rPr>
            </w:pPr>
            <w:r w:rsidRPr="0017621D">
              <w:rPr>
                <w:rFonts w:ascii="Times New Roman" w:eastAsia="바탕" w:hAnsi="Times New Roman" w:cs="Times New Roman"/>
                <w:sz w:val="22"/>
                <w:szCs w:val="20"/>
                <w:lang w:val="en-GB" w:eastAsia="en-US"/>
              </w:rPr>
              <w:t>For M=N=1:</w:t>
            </w:r>
          </w:p>
          <w:p w14:paraId="7C60E766" w14:textId="77777777" w:rsidR="005437C4" w:rsidRPr="0017621D" w:rsidRDefault="005437C4" w:rsidP="001903E1">
            <w:pPr>
              <w:numPr>
                <w:ilvl w:val="0"/>
                <w:numId w:val="32"/>
              </w:numPr>
              <w:suppressAutoHyphens/>
              <w:overflowPunct w:val="0"/>
              <w:adjustRightInd w:val="0"/>
              <w:snapToGrid w:val="0"/>
              <w:textAlignment w:val="baseline"/>
              <w:rPr>
                <w:rFonts w:ascii="Times" w:eastAsia="바탕" w:hAnsi="Times" w:cs="Times New Roman"/>
                <w:sz w:val="22"/>
                <w:lang w:val="en-GB" w:eastAsia="x-none"/>
              </w:rPr>
            </w:pPr>
            <w:r w:rsidRPr="0017621D">
              <w:rPr>
                <w:rFonts w:ascii="Times New Roman" w:eastAsia="바탕" w:hAnsi="Times New Roman" w:cs="Times New Roman"/>
                <w:sz w:val="22"/>
                <w:szCs w:val="20"/>
                <w:lang w:val="en-GB" w:eastAsia="x-none"/>
              </w:rPr>
              <w:t xml:space="preserve">Joint DL/UL TCI:  A TCI refers to at least </w:t>
            </w:r>
            <w:r w:rsidRPr="0017621D">
              <w:rPr>
                <w:rFonts w:ascii="Times New Roman" w:eastAsia="DengXian" w:hAnsi="Times New Roman" w:cs="Times New Roman"/>
                <w:bCs/>
                <w:sz w:val="22"/>
                <w:szCs w:val="20"/>
                <w:lang w:val="en-GB"/>
              </w:rPr>
              <w:t>a common source reference RS used for determining both the DL QCL information and the UL TX spatial filter</w:t>
            </w:r>
            <w:r w:rsidRPr="0017621D">
              <w:rPr>
                <w:rFonts w:ascii="Times New Roman" w:eastAsia="바탕" w:hAnsi="Times New Roman" w:cs="Times New Roman"/>
                <w:sz w:val="22"/>
                <w:szCs w:val="20"/>
                <w:lang w:val="en-GB" w:eastAsia="x-none"/>
              </w:rPr>
              <w:t xml:space="preserve">.  </w:t>
            </w:r>
          </w:p>
          <w:p w14:paraId="2C9A40EC" w14:textId="77777777" w:rsidR="005437C4" w:rsidRPr="0017621D" w:rsidRDefault="005437C4" w:rsidP="001903E1">
            <w:pPr>
              <w:numPr>
                <w:ilvl w:val="0"/>
                <w:numId w:val="32"/>
              </w:numPr>
              <w:suppressAutoHyphens/>
              <w:overflowPunct w:val="0"/>
              <w:adjustRightInd w:val="0"/>
              <w:snapToGrid w:val="0"/>
              <w:textAlignment w:val="baseline"/>
              <w:rPr>
                <w:rFonts w:ascii="Times New Roman" w:eastAsia="바탕" w:hAnsi="Times New Roman" w:cs="Times New Roman"/>
                <w:sz w:val="22"/>
                <w:szCs w:val="20"/>
                <w:lang w:val="en-GB" w:eastAsia="x-none"/>
              </w:rPr>
            </w:pPr>
            <w:r w:rsidRPr="0017621D">
              <w:rPr>
                <w:rFonts w:ascii="Times New Roman" w:eastAsia="바탕" w:hAnsi="Times New Roman" w:cs="Times New Roman"/>
                <w:sz w:val="22"/>
                <w:szCs w:val="20"/>
                <w:lang w:val="en-GB" w:eastAsia="x-none"/>
              </w:rPr>
              <w:t>Separate DL/UL TCI: The DL TCI and UL TCI are distinct (therefore, separate).</w:t>
            </w:r>
          </w:p>
          <w:p w14:paraId="34B9722E" w14:textId="77777777" w:rsidR="005437C4" w:rsidRPr="0017621D" w:rsidRDefault="005437C4" w:rsidP="001903E1">
            <w:pPr>
              <w:snapToGrid w:val="0"/>
              <w:rPr>
                <w:rFonts w:ascii="Times New Roman" w:eastAsia="바탕" w:hAnsi="Times New Roman" w:cs="Times New Roman"/>
                <w:sz w:val="22"/>
                <w:szCs w:val="20"/>
                <w:lang w:val="en-GB" w:eastAsia="en-US"/>
              </w:rPr>
            </w:pPr>
            <w:r w:rsidRPr="0017621D">
              <w:rPr>
                <w:rFonts w:ascii="Times New Roman" w:eastAsia="바탕" w:hAnsi="Times New Roman" w:cs="Times New Roman"/>
                <w:sz w:val="22"/>
                <w:szCs w:val="20"/>
                <w:lang w:val="en-GB" w:eastAsia="en-US"/>
              </w:rPr>
              <w:t>For M&gt;1:</w:t>
            </w:r>
          </w:p>
          <w:p w14:paraId="495E1D63" w14:textId="77777777" w:rsidR="005437C4" w:rsidRPr="0017621D" w:rsidRDefault="005437C4" w:rsidP="001903E1">
            <w:pPr>
              <w:numPr>
                <w:ilvl w:val="0"/>
                <w:numId w:val="32"/>
              </w:numPr>
              <w:suppressAutoHyphens/>
              <w:overflowPunct w:val="0"/>
              <w:adjustRightInd w:val="0"/>
              <w:snapToGrid w:val="0"/>
              <w:textAlignment w:val="baseline"/>
              <w:rPr>
                <w:rFonts w:ascii="Times" w:eastAsia="바탕" w:hAnsi="Times" w:cs="Times New Roman"/>
                <w:sz w:val="22"/>
                <w:lang w:val="en-GB" w:eastAsia="x-none"/>
              </w:rPr>
            </w:pPr>
            <w:r w:rsidRPr="0017621D">
              <w:rPr>
                <w:rFonts w:ascii="Times New Roman" w:eastAsia="바탕" w:hAnsi="Times New Roman" w:cs="Times New Roman"/>
                <w:sz w:val="22"/>
                <w:szCs w:val="20"/>
                <w:lang w:val="en-GB" w:eastAsia="x-none"/>
              </w:rPr>
              <w:t>DL TCI: Each of the M source reference signals (or 2M, if qcl_Type2 is configured in addition to qcl_Type1) in the M DL TCIs provides QCL information at least for one of the M beam pair links for UE-dedicated receptions on PDSCH and/or subset of CORESETs in a CC</w:t>
            </w:r>
          </w:p>
          <w:p w14:paraId="3A9A2E2A" w14:textId="77777777" w:rsidR="005437C4" w:rsidRPr="0017621D" w:rsidRDefault="005437C4" w:rsidP="001903E1">
            <w:pPr>
              <w:snapToGrid w:val="0"/>
              <w:rPr>
                <w:rFonts w:ascii="Times New Roman" w:eastAsia="바탕" w:hAnsi="Times New Roman" w:cs="Times New Roman"/>
                <w:sz w:val="22"/>
                <w:szCs w:val="20"/>
                <w:lang w:val="en-GB" w:eastAsia="en-US"/>
              </w:rPr>
            </w:pPr>
            <w:r w:rsidRPr="0017621D">
              <w:rPr>
                <w:rFonts w:ascii="Times New Roman" w:eastAsia="바탕" w:hAnsi="Times New Roman" w:cs="Times New Roman"/>
                <w:sz w:val="22"/>
                <w:szCs w:val="20"/>
                <w:lang w:val="en-GB" w:eastAsia="en-US"/>
              </w:rPr>
              <w:t>For N&gt;1:</w:t>
            </w:r>
          </w:p>
          <w:p w14:paraId="47E9DADF" w14:textId="77777777" w:rsidR="005437C4" w:rsidRPr="0017621D" w:rsidRDefault="005437C4" w:rsidP="001903E1">
            <w:pPr>
              <w:numPr>
                <w:ilvl w:val="0"/>
                <w:numId w:val="32"/>
              </w:numPr>
              <w:suppressAutoHyphens/>
              <w:overflowPunct w:val="0"/>
              <w:adjustRightInd w:val="0"/>
              <w:snapToGrid w:val="0"/>
              <w:textAlignment w:val="baseline"/>
              <w:rPr>
                <w:rFonts w:ascii="Times" w:eastAsia="바탕" w:hAnsi="Times" w:cs="Times New Roman"/>
                <w:sz w:val="22"/>
                <w:lang w:val="en-GB" w:eastAsia="x-none"/>
              </w:rPr>
            </w:pPr>
            <w:r w:rsidRPr="0017621D">
              <w:rPr>
                <w:rFonts w:ascii="Times New Roman" w:eastAsia="바탕" w:hAnsi="Times New Roman" w:cs="Times New Roman"/>
                <w:sz w:val="22"/>
                <w:szCs w:val="20"/>
                <w:lang w:val="en-GB" w:eastAsia="x-none"/>
              </w:rPr>
              <w:t>UL TCI: Each of the N source reference signals in the N UL TCIs provide a reference for determining UL TX spatial filter at least for one of the N beam pair links associated with dynamic-grant(s)/configured-grant(s) based PUSCH, and/or subset of dedicated PUCCH resources in a CC</w:t>
            </w:r>
          </w:p>
          <w:p w14:paraId="717E8024" w14:textId="77777777" w:rsidR="005437C4" w:rsidRPr="0017621D" w:rsidRDefault="005437C4" w:rsidP="001903E1">
            <w:pPr>
              <w:snapToGrid w:val="0"/>
              <w:rPr>
                <w:rFonts w:ascii="Times New Roman" w:eastAsia="바탕" w:hAnsi="Times New Roman" w:cs="Times New Roman"/>
                <w:sz w:val="22"/>
                <w:szCs w:val="20"/>
                <w:lang w:val="en-GB" w:eastAsia="en-US"/>
              </w:rPr>
            </w:pPr>
            <w:r w:rsidRPr="0017621D">
              <w:rPr>
                <w:rFonts w:ascii="Times New Roman" w:eastAsia="바탕" w:hAnsi="Times New Roman" w:cs="Times New Roman"/>
                <w:sz w:val="22"/>
                <w:szCs w:val="20"/>
                <w:lang w:val="en-GB" w:eastAsia="en-US"/>
              </w:rPr>
              <w:t>For M&gt;1 and/or N&gt;1:</w:t>
            </w:r>
          </w:p>
          <w:p w14:paraId="1D06CAD5" w14:textId="77777777" w:rsidR="005437C4" w:rsidRPr="0017621D" w:rsidRDefault="005437C4" w:rsidP="001903E1">
            <w:pPr>
              <w:numPr>
                <w:ilvl w:val="0"/>
                <w:numId w:val="32"/>
              </w:numPr>
              <w:suppressAutoHyphens/>
              <w:overflowPunct w:val="0"/>
              <w:adjustRightInd w:val="0"/>
              <w:snapToGrid w:val="0"/>
              <w:textAlignment w:val="baseline"/>
              <w:rPr>
                <w:rFonts w:ascii="Times" w:eastAsia="바탕" w:hAnsi="Times" w:cs="Times New Roman"/>
                <w:sz w:val="22"/>
                <w:lang w:val="en-GB" w:eastAsia="x-none"/>
              </w:rPr>
            </w:pPr>
            <w:r w:rsidRPr="0017621D">
              <w:rPr>
                <w:rFonts w:ascii="Times New Roman" w:eastAsia="바탕" w:hAnsi="Times New Roman" w:cs="Times New Roman"/>
                <w:sz w:val="22"/>
                <w:szCs w:val="20"/>
                <w:lang w:val="en-GB" w:eastAsia="x-none"/>
              </w:rPr>
              <w:t xml:space="preserve">Joint DL/UL TCI:  A TCI refers to at least </w:t>
            </w:r>
            <w:r w:rsidRPr="0017621D">
              <w:rPr>
                <w:rFonts w:ascii="Times New Roman" w:eastAsia="DengXian" w:hAnsi="Times New Roman" w:cs="Times New Roman"/>
                <w:bCs/>
                <w:sz w:val="22"/>
                <w:szCs w:val="20"/>
                <w:lang w:val="en-GB"/>
              </w:rPr>
              <w:t>a common source reference RS used for determining both the DL QCL information and the UL TX spatial filter</w:t>
            </w:r>
            <w:r w:rsidRPr="0017621D">
              <w:rPr>
                <w:rFonts w:ascii="Times New Roman" w:eastAsia="바탕" w:hAnsi="Times New Roman" w:cs="Times New Roman"/>
                <w:sz w:val="22"/>
                <w:szCs w:val="20"/>
                <w:lang w:val="en-GB" w:eastAsia="x-none"/>
              </w:rPr>
              <w:t xml:space="preserve">. In this case, M=N.  </w:t>
            </w:r>
          </w:p>
          <w:p w14:paraId="28A01AA2" w14:textId="77777777" w:rsidR="005437C4" w:rsidRPr="0017621D" w:rsidRDefault="005437C4" w:rsidP="001903E1">
            <w:pPr>
              <w:numPr>
                <w:ilvl w:val="0"/>
                <w:numId w:val="32"/>
              </w:numPr>
              <w:suppressAutoHyphens/>
              <w:overflowPunct w:val="0"/>
              <w:adjustRightInd w:val="0"/>
              <w:snapToGrid w:val="0"/>
              <w:textAlignment w:val="baseline"/>
              <w:rPr>
                <w:rFonts w:ascii="Times New Roman" w:eastAsia="바탕" w:hAnsi="Times New Roman" w:cs="Times New Roman"/>
                <w:sz w:val="22"/>
                <w:szCs w:val="20"/>
                <w:lang w:val="en-GB" w:eastAsia="x-none"/>
              </w:rPr>
            </w:pPr>
            <w:r w:rsidRPr="0017621D">
              <w:rPr>
                <w:rFonts w:ascii="Times New Roman" w:eastAsia="바탕" w:hAnsi="Times New Roman" w:cs="Times New Roman"/>
                <w:sz w:val="22"/>
                <w:szCs w:val="20"/>
                <w:lang w:val="en-GB" w:eastAsia="x-none"/>
              </w:rPr>
              <w:t>Separate DL/UL TCI: The M DL TCIs and N UL TCIs are distinct (therefore, separate).</w:t>
            </w:r>
          </w:p>
          <w:p w14:paraId="212A76BF" w14:textId="77777777" w:rsidR="005437C4" w:rsidRPr="0017621D" w:rsidRDefault="005437C4" w:rsidP="001903E1">
            <w:pPr>
              <w:snapToGrid w:val="0"/>
              <w:rPr>
                <w:rFonts w:ascii="Times New Roman" w:eastAsia="바탕" w:hAnsi="Times New Roman" w:cs="Times New Roman"/>
                <w:sz w:val="22"/>
                <w:szCs w:val="20"/>
                <w:lang w:val="en-GB" w:eastAsia="en-US"/>
              </w:rPr>
            </w:pPr>
            <w:r w:rsidRPr="0017621D">
              <w:rPr>
                <w:rFonts w:ascii="Times New Roman" w:eastAsia="바탕" w:hAnsi="Times New Roman" w:cs="Times New Roman"/>
                <w:sz w:val="22"/>
                <w:szCs w:val="20"/>
                <w:lang w:val="en-GB" w:eastAsia="en-US"/>
              </w:rPr>
              <w:t>Note: Other TCI types/terms such as “common TCI” are not used.</w:t>
            </w:r>
          </w:p>
        </w:tc>
      </w:tr>
    </w:tbl>
    <w:p w14:paraId="432EC99F" w14:textId="316D8271" w:rsidR="00A23D67" w:rsidRDefault="00F90DC2" w:rsidP="00A23D67">
      <w:pPr>
        <w:pStyle w:val="LGTdoc1"/>
        <w:snapToGrid/>
        <w:spacing w:beforeLines="0" w:before="100" w:beforeAutospacing="1" w:after="0" w:afterAutospacing="0" w:line="360" w:lineRule="auto"/>
        <w:contextualSpacing/>
        <w:rPr>
          <w:b w:val="0"/>
          <w:sz w:val="22"/>
          <w:lang w:val="en-US"/>
        </w:rPr>
      </w:pPr>
      <w:r>
        <w:rPr>
          <w:b w:val="0"/>
          <w:sz w:val="22"/>
          <w:lang w:val="en-US"/>
        </w:rPr>
        <w:t>According to the above</w:t>
      </w:r>
      <w:r w:rsidR="005437C4">
        <w:rPr>
          <w:b w:val="0"/>
          <w:sz w:val="22"/>
          <w:lang w:val="en-US"/>
        </w:rPr>
        <w:t xml:space="preserve">, </w:t>
      </w:r>
      <w:r w:rsidR="00BC6247">
        <w:rPr>
          <w:rFonts w:hint="eastAsia"/>
          <w:b w:val="0"/>
          <w:sz w:val="22"/>
          <w:lang w:val="en-US"/>
        </w:rPr>
        <w:t>M</w:t>
      </w:r>
      <w:r w:rsidR="00BC6247">
        <w:rPr>
          <w:b w:val="0"/>
          <w:sz w:val="22"/>
          <w:lang w:val="en-US"/>
        </w:rPr>
        <w:t>/N</w:t>
      </w:r>
      <w:r w:rsidR="00BC6247">
        <w:rPr>
          <w:rFonts w:hint="eastAsia"/>
          <w:b w:val="0"/>
          <w:sz w:val="22"/>
          <w:lang w:val="en-US"/>
        </w:rPr>
        <w:t>&gt;1 leads multiple TCI states for DL</w:t>
      </w:r>
      <w:r w:rsidR="00BC6247">
        <w:rPr>
          <w:b w:val="0"/>
          <w:sz w:val="22"/>
          <w:lang w:val="en-US"/>
        </w:rPr>
        <w:t>/UL</w:t>
      </w:r>
      <w:r w:rsidR="00BC6247">
        <w:rPr>
          <w:rFonts w:hint="eastAsia"/>
          <w:b w:val="0"/>
          <w:sz w:val="22"/>
          <w:lang w:val="en-US"/>
        </w:rPr>
        <w:t xml:space="preserve"> and </w:t>
      </w:r>
      <w:r w:rsidR="00AB1E54">
        <w:rPr>
          <w:b w:val="0"/>
          <w:sz w:val="22"/>
          <w:lang w:val="en-US"/>
        </w:rPr>
        <w:t xml:space="preserve">each TCI state may affect </w:t>
      </w:r>
      <w:r w:rsidR="00B50309">
        <w:rPr>
          <w:b w:val="0"/>
          <w:sz w:val="22"/>
          <w:lang w:val="en-US"/>
        </w:rPr>
        <w:t xml:space="preserve">different target channels/RSs, </w:t>
      </w:r>
      <w:r w:rsidR="007F1C50">
        <w:rPr>
          <w:b w:val="0"/>
          <w:sz w:val="22"/>
          <w:lang w:val="en-US"/>
        </w:rPr>
        <w:t>e.g.</w:t>
      </w:r>
      <w:r w:rsidR="00B50309">
        <w:rPr>
          <w:b w:val="0"/>
          <w:sz w:val="22"/>
          <w:lang w:val="en-US"/>
        </w:rPr>
        <w:t xml:space="preserve"> different subset of CORESETs. </w:t>
      </w:r>
    </w:p>
    <w:p w14:paraId="79755E76" w14:textId="51F2E609" w:rsidR="00DC25F2" w:rsidRDefault="00A23D67" w:rsidP="00DB4248">
      <w:pPr>
        <w:pStyle w:val="LGTdoc1"/>
        <w:snapToGrid/>
        <w:spacing w:beforeLines="0" w:before="100" w:beforeAutospacing="1" w:after="0" w:afterAutospacing="0" w:line="360" w:lineRule="auto"/>
        <w:ind w:firstLine="330"/>
        <w:contextualSpacing/>
        <w:rPr>
          <w:b w:val="0"/>
          <w:sz w:val="22"/>
          <w:lang w:val="en-US"/>
        </w:rPr>
      </w:pPr>
      <w:r>
        <w:rPr>
          <w:b w:val="0"/>
          <w:sz w:val="22"/>
          <w:lang w:val="en-US"/>
        </w:rPr>
        <w:t>R</w:t>
      </w:r>
      <w:r w:rsidR="00B50309">
        <w:rPr>
          <w:b w:val="0"/>
          <w:sz w:val="22"/>
          <w:lang w:val="en-US"/>
        </w:rPr>
        <w:t xml:space="preserve">el-16/17 MTRP operation is </w:t>
      </w:r>
      <w:r w:rsidR="00C31BB1">
        <w:rPr>
          <w:b w:val="0"/>
          <w:sz w:val="22"/>
          <w:lang w:val="en-US"/>
        </w:rPr>
        <w:t xml:space="preserve">for </w:t>
      </w:r>
      <w:r w:rsidR="007F1C50">
        <w:rPr>
          <w:b w:val="0"/>
          <w:sz w:val="22"/>
          <w:lang w:val="en-US"/>
        </w:rPr>
        <w:t xml:space="preserve">improving </w:t>
      </w:r>
      <w:r w:rsidR="00B50309">
        <w:rPr>
          <w:b w:val="0"/>
          <w:sz w:val="22"/>
          <w:lang w:val="en-US"/>
        </w:rPr>
        <w:t>throughput and/or reliability</w:t>
      </w:r>
      <w:r w:rsidR="00EB4460">
        <w:rPr>
          <w:b w:val="0"/>
          <w:sz w:val="22"/>
          <w:lang w:val="en-US"/>
        </w:rPr>
        <w:t xml:space="preserve">. </w:t>
      </w:r>
      <w:r w:rsidR="00ED0450">
        <w:rPr>
          <w:b w:val="0"/>
          <w:sz w:val="22"/>
          <w:lang w:val="en-US"/>
        </w:rPr>
        <w:t xml:space="preserve">MTRP </w:t>
      </w:r>
      <w:r w:rsidR="007F1C50">
        <w:rPr>
          <w:b w:val="0"/>
          <w:sz w:val="22"/>
          <w:lang w:val="en-US"/>
        </w:rPr>
        <w:t>transmission schemes are categorized into two</w:t>
      </w:r>
      <w:r w:rsidR="00BA19F4">
        <w:rPr>
          <w:b w:val="0"/>
          <w:sz w:val="22"/>
          <w:lang w:val="en-US"/>
        </w:rPr>
        <w:t xml:space="preserve">, i.e. 1) </w:t>
      </w:r>
      <w:r w:rsidR="00ED0450">
        <w:rPr>
          <w:b w:val="0"/>
          <w:sz w:val="22"/>
          <w:lang w:val="en-US"/>
        </w:rPr>
        <w:t>multiple DCI (M-DCI) based</w:t>
      </w:r>
      <w:r w:rsidR="00BA19F4">
        <w:rPr>
          <w:b w:val="0"/>
          <w:sz w:val="22"/>
          <w:lang w:val="en-US"/>
        </w:rPr>
        <w:t xml:space="preserve"> </w:t>
      </w:r>
      <w:r w:rsidR="007F1C50">
        <w:rPr>
          <w:b w:val="0"/>
          <w:sz w:val="22"/>
          <w:lang w:val="en-US"/>
        </w:rPr>
        <w:t>mTRP transmission schemes</w:t>
      </w:r>
      <w:r w:rsidR="00BA19F4">
        <w:rPr>
          <w:b w:val="0"/>
          <w:sz w:val="22"/>
          <w:lang w:val="en-US"/>
        </w:rPr>
        <w:t xml:space="preserve"> in which each TRP transmits a different DCI</w:t>
      </w:r>
      <w:r w:rsidR="00ED0450">
        <w:rPr>
          <w:b w:val="0"/>
          <w:sz w:val="22"/>
          <w:lang w:val="en-US"/>
        </w:rPr>
        <w:t xml:space="preserve"> </w:t>
      </w:r>
      <w:r w:rsidR="00BA19F4">
        <w:rPr>
          <w:b w:val="0"/>
          <w:sz w:val="22"/>
          <w:lang w:val="en-US"/>
        </w:rPr>
        <w:t>and</w:t>
      </w:r>
      <w:r w:rsidR="00ED0450">
        <w:rPr>
          <w:b w:val="0"/>
          <w:sz w:val="22"/>
          <w:lang w:val="en-US"/>
        </w:rPr>
        <w:t xml:space="preserve"> </w:t>
      </w:r>
      <w:r w:rsidR="00BA19F4">
        <w:rPr>
          <w:b w:val="0"/>
          <w:sz w:val="22"/>
          <w:lang w:val="en-US"/>
        </w:rPr>
        <w:t xml:space="preserve">2) </w:t>
      </w:r>
      <w:r w:rsidR="00ED0450">
        <w:rPr>
          <w:b w:val="0"/>
          <w:sz w:val="22"/>
          <w:lang w:val="en-US"/>
        </w:rPr>
        <w:t>single DCI</w:t>
      </w:r>
      <w:r w:rsidR="003510FC">
        <w:rPr>
          <w:b w:val="0"/>
          <w:sz w:val="22"/>
          <w:lang w:val="en-US"/>
        </w:rPr>
        <w:t xml:space="preserve"> (S-DCI)</w:t>
      </w:r>
      <w:r w:rsidR="00ED0450">
        <w:rPr>
          <w:b w:val="0"/>
          <w:sz w:val="22"/>
          <w:lang w:val="en-US"/>
        </w:rPr>
        <w:t xml:space="preserve"> based </w:t>
      </w:r>
      <w:r w:rsidR="007F1C50">
        <w:rPr>
          <w:b w:val="0"/>
          <w:sz w:val="22"/>
          <w:lang w:val="en-US"/>
        </w:rPr>
        <w:t>mTRP transmission schemes</w:t>
      </w:r>
      <w:r w:rsidR="007B4110">
        <w:rPr>
          <w:b w:val="0"/>
          <w:sz w:val="22"/>
          <w:lang w:val="en-US"/>
        </w:rPr>
        <w:t xml:space="preserve">. </w:t>
      </w:r>
      <w:r w:rsidR="00FB5BA3">
        <w:rPr>
          <w:b w:val="0"/>
          <w:sz w:val="22"/>
          <w:lang w:val="en-US"/>
        </w:rPr>
        <w:t xml:space="preserve"> </w:t>
      </w:r>
    </w:p>
    <w:p w14:paraId="5F751E5A" w14:textId="51042001" w:rsidR="002853CD" w:rsidRDefault="006247D9" w:rsidP="00FA13AC">
      <w:pPr>
        <w:pStyle w:val="LGTdoc1"/>
        <w:snapToGrid/>
        <w:spacing w:beforeLines="0" w:before="100" w:beforeAutospacing="1" w:after="0" w:afterAutospacing="0" w:line="360" w:lineRule="auto"/>
        <w:ind w:firstLine="330"/>
        <w:contextualSpacing/>
        <w:rPr>
          <w:b w:val="0"/>
          <w:sz w:val="22"/>
          <w:lang w:val="en-US"/>
        </w:rPr>
      </w:pPr>
      <w:r>
        <w:rPr>
          <w:b w:val="0"/>
          <w:sz w:val="22"/>
          <w:lang w:val="en-US"/>
        </w:rPr>
        <w:t>For M-DCI based MTRP transmission, it is operated based on CORESET pool index where each TRP independently schedules PDCCH/PUSCH</w:t>
      </w:r>
      <w:r w:rsidR="00AA227A">
        <w:rPr>
          <w:b w:val="0"/>
          <w:sz w:val="22"/>
          <w:lang w:val="en-US"/>
        </w:rPr>
        <w:t>/PUCCH</w:t>
      </w:r>
      <w:r>
        <w:rPr>
          <w:b w:val="0"/>
          <w:sz w:val="22"/>
          <w:lang w:val="en-US"/>
        </w:rPr>
        <w:t xml:space="preserve"> by DCI associated with its CORESET pool index. Hence, </w:t>
      </w:r>
      <w:r w:rsidR="009117E5">
        <w:rPr>
          <w:b w:val="0"/>
          <w:sz w:val="22"/>
          <w:lang w:val="en-US"/>
        </w:rPr>
        <w:t xml:space="preserve">each </w:t>
      </w:r>
      <w:r>
        <w:rPr>
          <w:b w:val="0"/>
          <w:sz w:val="22"/>
          <w:lang w:val="en-US"/>
        </w:rPr>
        <w:t xml:space="preserve">TRP/panel </w:t>
      </w:r>
      <w:r w:rsidR="009117E5">
        <w:rPr>
          <w:b w:val="0"/>
          <w:sz w:val="22"/>
          <w:lang w:val="en-US"/>
        </w:rPr>
        <w:t xml:space="preserve">can be identified based on its CORESET pool index </w:t>
      </w:r>
      <w:r w:rsidR="00FB5BA3">
        <w:rPr>
          <w:b w:val="0"/>
          <w:sz w:val="22"/>
          <w:lang w:val="en-US"/>
        </w:rPr>
        <w:t>so that each TCI state f</w:t>
      </w:r>
      <w:r w:rsidR="002853CD">
        <w:rPr>
          <w:b w:val="0"/>
          <w:sz w:val="22"/>
          <w:lang w:val="en-US"/>
        </w:rPr>
        <w:t xml:space="preserve">or M=2 and/or N=2 can be associated to each CORESET pool for PDCCH. For channels/RSs other than PDCCH, </w:t>
      </w:r>
      <w:r w:rsidR="003B170C">
        <w:rPr>
          <w:b w:val="0"/>
          <w:sz w:val="22"/>
          <w:lang w:val="en-US"/>
        </w:rPr>
        <w:t xml:space="preserve">target channels/RSs applying </w:t>
      </w:r>
      <w:r w:rsidR="002853CD">
        <w:rPr>
          <w:b w:val="0"/>
          <w:sz w:val="22"/>
          <w:lang w:val="en-US"/>
        </w:rPr>
        <w:t>each</w:t>
      </w:r>
      <w:r w:rsidR="003B170C">
        <w:rPr>
          <w:b w:val="0"/>
          <w:sz w:val="22"/>
          <w:lang w:val="en-US"/>
        </w:rPr>
        <w:t xml:space="preserve"> TCI state can be differently configured by RRC.</w:t>
      </w:r>
      <w:r w:rsidR="00361201">
        <w:rPr>
          <w:b w:val="0"/>
          <w:sz w:val="22"/>
          <w:lang w:val="en-US"/>
        </w:rPr>
        <w:t xml:space="preserve"> </w:t>
      </w:r>
    </w:p>
    <w:p w14:paraId="49DAD843" w14:textId="53F0C697" w:rsidR="002853CD" w:rsidRDefault="002853CD" w:rsidP="002853CD">
      <w:pPr>
        <w:spacing w:before="240" w:after="180"/>
        <w:jc w:val="both"/>
        <w:rPr>
          <w:rFonts w:ascii="Times New Roman" w:hAnsi="Times New Roman" w:cs="Times New Roman"/>
          <w:b/>
        </w:rPr>
      </w:pPr>
      <w:r w:rsidRPr="00DC25F2">
        <w:rPr>
          <w:rFonts w:ascii="Times New Roman" w:hAnsi="Times New Roman" w:cs="Times New Roman"/>
          <w:b/>
        </w:rPr>
        <w:lastRenderedPageBreak/>
        <w:t>Proposal #</w:t>
      </w:r>
      <w:r w:rsidR="002C481D">
        <w:rPr>
          <w:rFonts w:ascii="Times New Roman" w:hAnsi="Times New Roman" w:cs="Times New Roman"/>
          <w:b/>
        </w:rPr>
        <w:t>1</w:t>
      </w:r>
      <w:r w:rsidRPr="00DC25F2">
        <w:rPr>
          <w:rFonts w:ascii="Times New Roman" w:hAnsi="Times New Roman" w:cs="Times New Roman"/>
          <w:b/>
        </w:rPr>
        <w:t xml:space="preserve">: </w:t>
      </w:r>
      <w:r>
        <w:rPr>
          <w:rFonts w:ascii="Times New Roman" w:hAnsi="Times New Roman" w:cs="Times New Roman"/>
          <w:b/>
        </w:rPr>
        <w:t>For M-DCI mTRP with M/N=2, each DL, UL or joint TCI state between the two is associated with CORESET pool index.</w:t>
      </w:r>
    </w:p>
    <w:p w14:paraId="01D12058" w14:textId="09635521" w:rsidR="002853CD" w:rsidRDefault="002853CD" w:rsidP="00DB4248">
      <w:pPr>
        <w:pStyle w:val="a4"/>
        <w:numPr>
          <w:ilvl w:val="1"/>
          <w:numId w:val="29"/>
        </w:numPr>
        <w:spacing w:before="240" w:after="180"/>
        <w:jc w:val="both"/>
        <w:rPr>
          <w:rFonts w:ascii="Times New Roman" w:hAnsi="Times New Roman" w:cs="Times New Roman"/>
          <w:b/>
        </w:rPr>
      </w:pPr>
      <w:r>
        <w:rPr>
          <w:rFonts w:ascii="Times New Roman" w:hAnsi="Times New Roman" w:cs="Times New Roman"/>
          <w:b/>
        </w:rPr>
        <w:t xml:space="preserve">Each </w:t>
      </w:r>
      <w:r>
        <w:rPr>
          <w:rFonts w:ascii="Times New Roman" w:hAnsi="Times New Roman" w:cs="Times New Roman" w:hint="eastAsia"/>
          <w:b/>
        </w:rPr>
        <w:t>TCI state is indicated/updated</w:t>
      </w:r>
      <w:r>
        <w:rPr>
          <w:rFonts w:ascii="Times New Roman" w:hAnsi="Times New Roman" w:cs="Times New Roman"/>
          <w:b/>
        </w:rPr>
        <w:t xml:space="preserve"> via MAC-CE/DCI from the associated CORESET pool</w:t>
      </w:r>
    </w:p>
    <w:p w14:paraId="2C039DBD" w14:textId="61B97EDD" w:rsidR="002853CD" w:rsidRPr="002C481D" w:rsidRDefault="002853CD" w:rsidP="002C481D">
      <w:pPr>
        <w:pStyle w:val="a4"/>
        <w:numPr>
          <w:ilvl w:val="1"/>
          <w:numId w:val="29"/>
        </w:numPr>
        <w:spacing w:before="240" w:after="180"/>
        <w:jc w:val="both"/>
        <w:rPr>
          <w:rFonts w:ascii="Times New Roman" w:hAnsi="Times New Roman" w:cs="Times New Roman" w:hint="eastAsia"/>
          <w:b/>
        </w:rPr>
      </w:pPr>
      <w:r>
        <w:rPr>
          <w:rFonts w:ascii="Times New Roman" w:hAnsi="Times New Roman" w:cs="Times New Roman" w:hint="eastAsia"/>
          <w:b/>
        </w:rPr>
        <w:t xml:space="preserve">For </w:t>
      </w:r>
      <w:r>
        <w:rPr>
          <w:rFonts w:ascii="Times New Roman" w:hAnsi="Times New Roman" w:cs="Times New Roman"/>
          <w:b/>
        </w:rPr>
        <w:t>channels/RSs other than PDCCH, target channels for each TCI state can be configured differently by RRC</w:t>
      </w:r>
    </w:p>
    <w:p w14:paraId="3C0BCA43" w14:textId="2444DD85" w:rsidR="00FA13AC" w:rsidRPr="00FA13AC" w:rsidRDefault="002853CD" w:rsidP="002C481D">
      <w:pPr>
        <w:pStyle w:val="LGTdoc1"/>
        <w:snapToGrid/>
        <w:spacing w:beforeLines="0" w:before="100" w:beforeAutospacing="1" w:after="0" w:afterAutospacing="0" w:line="360" w:lineRule="auto"/>
        <w:ind w:firstLine="330"/>
        <w:contextualSpacing/>
        <w:rPr>
          <w:rFonts w:hint="eastAsia"/>
          <w:b w:val="0"/>
          <w:sz w:val="22"/>
          <w:lang w:val="en-US"/>
        </w:rPr>
      </w:pPr>
      <w:r>
        <w:rPr>
          <w:b w:val="0"/>
          <w:sz w:val="22"/>
          <w:lang w:val="en-US"/>
        </w:rPr>
        <w:t>F</w:t>
      </w:r>
      <w:r w:rsidR="00361201">
        <w:rPr>
          <w:b w:val="0"/>
          <w:sz w:val="22"/>
          <w:lang w:val="en-US"/>
        </w:rPr>
        <w:t xml:space="preserve">or S-DCI based </w:t>
      </w:r>
      <w:r>
        <w:rPr>
          <w:b w:val="0"/>
          <w:sz w:val="22"/>
          <w:lang w:val="en-US"/>
        </w:rPr>
        <w:t>mTRP transmission</w:t>
      </w:r>
      <w:r w:rsidR="00361201">
        <w:rPr>
          <w:b w:val="0"/>
          <w:sz w:val="22"/>
          <w:lang w:val="en-US"/>
        </w:rPr>
        <w:t xml:space="preserve">, </w:t>
      </w:r>
      <w:r w:rsidR="003B170C">
        <w:rPr>
          <w:b w:val="0"/>
          <w:sz w:val="22"/>
          <w:lang w:val="en-US"/>
        </w:rPr>
        <w:t xml:space="preserve">by configuring M and/or N=2, the beam indication DCI with/without DL assignment and MAC-CE needs to </w:t>
      </w:r>
      <w:r w:rsidR="00D01071">
        <w:rPr>
          <w:b w:val="0"/>
          <w:sz w:val="22"/>
          <w:lang w:val="en-US"/>
        </w:rPr>
        <w:t xml:space="preserve">indicate </w:t>
      </w:r>
      <w:r w:rsidR="00394B60">
        <w:rPr>
          <w:b w:val="0"/>
          <w:sz w:val="22"/>
          <w:lang w:val="en-US"/>
        </w:rPr>
        <w:t xml:space="preserve">one or </w:t>
      </w:r>
      <w:r w:rsidR="003B170C">
        <w:rPr>
          <w:b w:val="0"/>
          <w:sz w:val="22"/>
          <w:lang w:val="en-US"/>
        </w:rPr>
        <w:t xml:space="preserve">two TCI </w:t>
      </w:r>
      <w:r w:rsidR="00D01071">
        <w:rPr>
          <w:b w:val="0"/>
          <w:sz w:val="22"/>
          <w:lang w:val="en-US"/>
        </w:rPr>
        <w:t>state</w:t>
      </w:r>
      <w:r w:rsidR="00394B60">
        <w:rPr>
          <w:b w:val="0"/>
          <w:sz w:val="22"/>
          <w:lang w:val="en-US"/>
        </w:rPr>
        <w:t>(</w:t>
      </w:r>
      <w:r w:rsidR="003B170C">
        <w:rPr>
          <w:b w:val="0"/>
          <w:sz w:val="22"/>
          <w:lang w:val="en-US"/>
        </w:rPr>
        <w:t>s</w:t>
      </w:r>
      <w:r w:rsidR="00394B60">
        <w:rPr>
          <w:b w:val="0"/>
          <w:sz w:val="22"/>
          <w:lang w:val="en-US"/>
        </w:rPr>
        <w:t>)</w:t>
      </w:r>
      <w:r w:rsidR="00D01071">
        <w:rPr>
          <w:b w:val="0"/>
          <w:sz w:val="22"/>
          <w:lang w:val="en-US"/>
        </w:rPr>
        <w:t xml:space="preserve">. </w:t>
      </w:r>
      <w:r w:rsidR="00C444E9">
        <w:rPr>
          <w:b w:val="0"/>
          <w:sz w:val="22"/>
          <w:lang w:val="en-US"/>
        </w:rPr>
        <w:t>For example, on the MTRP repetition schemes, the indicated beams are adopted on the corresponding repetition in FDM/TDM manner, respectively. For SFN MTRP scheme, the indicated beams are simultaneously adopted on SFN PDCCH/PDSCH.</w:t>
      </w:r>
      <w:r w:rsidR="00C444E9">
        <w:rPr>
          <w:rFonts w:hint="eastAsia"/>
          <w:b w:val="0"/>
          <w:sz w:val="22"/>
          <w:lang w:val="en-US"/>
        </w:rPr>
        <w:t xml:space="preserve"> </w:t>
      </w:r>
    </w:p>
    <w:p w14:paraId="7DE9A66D" w14:textId="5B7C4C02" w:rsidR="00D01071" w:rsidRDefault="00D01071" w:rsidP="00D01071">
      <w:pPr>
        <w:spacing w:before="240" w:after="180"/>
        <w:jc w:val="both"/>
        <w:rPr>
          <w:rFonts w:ascii="Times New Roman" w:hAnsi="Times New Roman" w:cs="Times New Roman"/>
          <w:b/>
        </w:rPr>
      </w:pPr>
      <w:r w:rsidRPr="00DC25F2">
        <w:rPr>
          <w:rFonts w:ascii="Times New Roman" w:hAnsi="Times New Roman" w:cs="Times New Roman"/>
          <w:b/>
        </w:rPr>
        <w:t>Proposal #</w:t>
      </w:r>
      <w:r w:rsidR="002C481D">
        <w:rPr>
          <w:rFonts w:ascii="Times New Roman" w:hAnsi="Times New Roman" w:cs="Times New Roman"/>
          <w:b/>
        </w:rPr>
        <w:t>2</w:t>
      </w:r>
      <w:r w:rsidRPr="00DC25F2">
        <w:rPr>
          <w:rFonts w:ascii="Times New Roman" w:hAnsi="Times New Roman" w:cs="Times New Roman"/>
          <w:b/>
        </w:rPr>
        <w:t xml:space="preserve">: </w:t>
      </w:r>
      <w:r>
        <w:rPr>
          <w:rFonts w:ascii="Times New Roman" w:hAnsi="Times New Roman" w:cs="Times New Roman"/>
          <w:b/>
        </w:rPr>
        <w:t>For S-DCI mTRP with M/N=2, beam indication MAC-CE/DCI may</w:t>
      </w:r>
      <w:r w:rsidR="002C481D">
        <w:rPr>
          <w:rFonts w:ascii="Times New Roman" w:hAnsi="Times New Roman" w:cs="Times New Roman"/>
          <w:b/>
        </w:rPr>
        <w:t xml:space="preserve"> update one or two TCI state(s)</w:t>
      </w:r>
      <w:r>
        <w:rPr>
          <w:rFonts w:ascii="Times New Roman" w:hAnsi="Times New Roman" w:cs="Times New Roman"/>
          <w:b/>
        </w:rPr>
        <w:t>.</w:t>
      </w:r>
    </w:p>
    <w:p w14:paraId="32E8B49A" w14:textId="7F358FF4" w:rsidR="00D01071" w:rsidRDefault="00C444E9" w:rsidP="00DB4248">
      <w:pPr>
        <w:pStyle w:val="a4"/>
        <w:numPr>
          <w:ilvl w:val="1"/>
          <w:numId w:val="29"/>
        </w:numPr>
        <w:spacing w:before="240" w:after="180"/>
        <w:jc w:val="both"/>
        <w:rPr>
          <w:rFonts w:ascii="Times New Roman" w:hAnsi="Times New Roman" w:cs="Times New Roman"/>
          <w:b/>
        </w:rPr>
      </w:pPr>
      <w:r>
        <w:rPr>
          <w:rFonts w:ascii="Times New Roman" w:hAnsi="Times New Roman" w:cs="Times New Roman"/>
          <w:b/>
        </w:rPr>
        <w:t>For mTRP PDCCH/PDSCH/PUSCH/PUCCH repetition, each TCI state can correspond to transmission occasion(s) for one TRP/panel</w:t>
      </w:r>
    </w:p>
    <w:p w14:paraId="6B7FF063" w14:textId="2155E43C" w:rsidR="00C444E9" w:rsidRDefault="00C444E9" w:rsidP="00C444E9">
      <w:pPr>
        <w:pStyle w:val="a4"/>
        <w:numPr>
          <w:ilvl w:val="1"/>
          <w:numId w:val="29"/>
        </w:numPr>
        <w:spacing w:before="240" w:after="180"/>
        <w:jc w:val="both"/>
        <w:rPr>
          <w:rFonts w:ascii="Times New Roman" w:hAnsi="Times New Roman" w:cs="Times New Roman"/>
          <w:b/>
        </w:rPr>
      </w:pPr>
      <w:r>
        <w:rPr>
          <w:rFonts w:ascii="Times New Roman" w:hAnsi="Times New Roman" w:cs="Times New Roman"/>
          <w:b/>
        </w:rPr>
        <w:t>For mTRP SFN PDCCH/PDSCH, each TCI state can correspond to one of the two TCI states to be applied for the PDCCH/PDSCH</w:t>
      </w:r>
    </w:p>
    <w:p w14:paraId="22B834BF" w14:textId="4C6DCE58" w:rsidR="00FA13AC" w:rsidRPr="00FA13AC" w:rsidRDefault="0053584D" w:rsidP="00FA13AC">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 xml:space="preserve">In Rel-17, </w:t>
      </w:r>
      <w:r>
        <w:rPr>
          <w:b w:val="0"/>
          <w:sz w:val="22"/>
          <w:lang w:val="en-US"/>
        </w:rPr>
        <w:t xml:space="preserve">the common beam applicability for M=N=1 is to follow the indicated TCI state for DL/UL data and control channels (i.e. PDSCH/PDCCH/PUSCH/PUCCH). When M/N&gt;1 is applied </w:t>
      </w:r>
      <w:r w:rsidR="005F2360">
        <w:rPr>
          <w:b w:val="0"/>
          <w:sz w:val="22"/>
          <w:lang w:val="en-US"/>
        </w:rPr>
        <w:t xml:space="preserve">for S-DCI based MTRP operation </w:t>
      </w:r>
      <w:r>
        <w:rPr>
          <w:b w:val="0"/>
          <w:sz w:val="22"/>
          <w:lang w:val="en-US"/>
        </w:rPr>
        <w:t xml:space="preserve">in Rel-18, </w:t>
      </w:r>
      <w:r w:rsidR="00D01071">
        <w:rPr>
          <w:b w:val="0"/>
          <w:sz w:val="22"/>
          <w:lang w:val="en-US"/>
        </w:rPr>
        <w:t xml:space="preserve">it is essential to clearly distinguish which channel/RS or transmission occasion would follow which TCI state among the multiple TCI states. </w:t>
      </w:r>
      <w:r w:rsidR="00354DF5">
        <w:rPr>
          <w:b w:val="0"/>
          <w:sz w:val="22"/>
          <w:lang w:val="en-US"/>
        </w:rPr>
        <w:t xml:space="preserve">For example, </w:t>
      </w:r>
      <w:r w:rsidR="00D01071">
        <w:rPr>
          <w:b w:val="0"/>
          <w:sz w:val="22"/>
          <w:lang w:val="en-US"/>
        </w:rPr>
        <w:t>when</w:t>
      </w:r>
      <w:r w:rsidR="00354DF5">
        <w:rPr>
          <w:b w:val="0"/>
          <w:sz w:val="22"/>
          <w:lang w:val="en-US"/>
        </w:rPr>
        <w:t xml:space="preserve"> M=N=2 is configured, </w:t>
      </w:r>
      <w:r w:rsidR="00D01071">
        <w:rPr>
          <w:b w:val="0"/>
          <w:sz w:val="22"/>
          <w:lang w:val="en-US"/>
        </w:rPr>
        <w:t xml:space="preserve">one TCI state may only be applied to </w:t>
      </w:r>
      <w:r w:rsidR="00354DF5">
        <w:rPr>
          <w:b w:val="0"/>
          <w:sz w:val="22"/>
          <w:lang w:val="en-US"/>
        </w:rPr>
        <w:t xml:space="preserve">a specific DG/CG PUSCH </w:t>
      </w:r>
      <w:r w:rsidR="00D01071">
        <w:rPr>
          <w:b w:val="0"/>
          <w:sz w:val="22"/>
          <w:lang w:val="en-US"/>
        </w:rPr>
        <w:t xml:space="preserve">transmission </w:t>
      </w:r>
      <w:r w:rsidR="00354DF5">
        <w:rPr>
          <w:b w:val="0"/>
          <w:sz w:val="22"/>
          <w:lang w:val="en-US"/>
        </w:rPr>
        <w:t xml:space="preserve">or a specific PUCCH resource group. </w:t>
      </w:r>
      <w:r w:rsidR="00756FF1">
        <w:rPr>
          <w:b w:val="0"/>
          <w:sz w:val="22"/>
          <w:lang w:val="en-US"/>
        </w:rPr>
        <w:t xml:space="preserve">In addition, it should also be possible that some DL/UL transmission is for mTRP, e.g. mTRP repetition, SFN, but some other transmission is for sTRP. Thus, the applicability of each or both TCI state(s) should be configurable. </w:t>
      </w:r>
    </w:p>
    <w:p w14:paraId="60086C2E" w14:textId="4778368A" w:rsidR="00B414BC" w:rsidRPr="00354DF5" w:rsidRDefault="005B35DA" w:rsidP="00354DF5">
      <w:pPr>
        <w:spacing w:before="240" w:after="180"/>
        <w:jc w:val="both"/>
        <w:rPr>
          <w:rFonts w:ascii="Times New Roman" w:hAnsi="Times New Roman" w:cs="Times New Roman"/>
          <w:b/>
        </w:rPr>
      </w:pPr>
      <w:r w:rsidRPr="005B35DA">
        <w:rPr>
          <w:rFonts w:ascii="Times New Roman" w:hAnsi="Times New Roman" w:cs="Times New Roman"/>
          <w:b/>
        </w:rPr>
        <w:t>Proposal #</w:t>
      </w:r>
      <w:r w:rsidR="002C481D">
        <w:rPr>
          <w:rFonts w:ascii="Times New Roman" w:hAnsi="Times New Roman" w:cs="Times New Roman"/>
          <w:b/>
        </w:rPr>
        <w:t>3</w:t>
      </w:r>
      <w:r w:rsidRPr="005B35DA">
        <w:rPr>
          <w:rFonts w:ascii="Times New Roman" w:hAnsi="Times New Roman" w:cs="Times New Roman"/>
          <w:b/>
        </w:rPr>
        <w:t xml:space="preserve">: </w:t>
      </w:r>
      <w:r w:rsidR="00756FF1">
        <w:rPr>
          <w:rFonts w:ascii="Times New Roman" w:hAnsi="Times New Roman" w:cs="Times New Roman"/>
          <w:b/>
        </w:rPr>
        <w:t>For</w:t>
      </w:r>
      <w:r w:rsidR="00354DF5">
        <w:rPr>
          <w:rFonts w:ascii="Times New Roman" w:hAnsi="Times New Roman" w:cs="Times New Roman"/>
          <w:b/>
        </w:rPr>
        <w:t xml:space="preserve"> M/N&gt;1</w:t>
      </w:r>
      <w:r w:rsidR="00756FF1">
        <w:rPr>
          <w:rFonts w:ascii="Times New Roman" w:hAnsi="Times New Roman" w:cs="Times New Roman"/>
          <w:b/>
        </w:rPr>
        <w:t>, applicability of each or both TCI state(s) should be configurable.</w:t>
      </w:r>
    </w:p>
    <w:p w14:paraId="17EA3EC7" w14:textId="77777777" w:rsidR="008811A8" w:rsidRPr="00093D92" w:rsidRDefault="008811A8" w:rsidP="00093D92">
      <w:pPr>
        <w:spacing w:before="240" w:after="180"/>
        <w:jc w:val="both"/>
        <w:rPr>
          <w:rFonts w:ascii="Times New Roman" w:hAnsi="Times New Roman" w:cs="Times New Roman"/>
          <w:b/>
        </w:rPr>
      </w:pPr>
    </w:p>
    <w:p w14:paraId="48DB1610" w14:textId="675A95A6" w:rsidR="008811A8" w:rsidRPr="00531078" w:rsidRDefault="001C4E9F" w:rsidP="008811A8">
      <w:pPr>
        <w:pStyle w:val="2"/>
        <w:rPr>
          <w:rFonts w:ascii="Times New Roman" w:hAnsi="Times New Roman" w:cs="Times New Roman"/>
          <w:i w:val="0"/>
        </w:rPr>
      </w:pPr>
      <w:r>
        <w:rPr>
          <w:rFonts w:ascii="Times New Roman" w:hAnsi="Times New Roman" w:cs="Times New Roman"/>
          <w:i w:val="0"/>
        </w:rPr>
        <w:t>BM for s</w:t>
      </w:r>
      <w:r w:rsidR="008811A8">
        <w:rPr>
          <w:rFonts w:ascii="Times New Roman" w:hAnsi="Times New Roman" w:cs="Times New Roman"/>
          <w:i w:val="0"/>
        </w:rPr>
        <w:t>imultaneous UL multi-panel transmission</w:t>
      </w:r>
    </w:p>
    <w:p w14:paraId="17EF46F8" w14:textId="06B0FB99" w:rsidR="00EF281C" w:rsidRDefault="00EF281C" w:rsidP="00C444E9">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A</w:t>
      </w:r>
      <w:r>
        <w:rPr>
          <w:b w:val="0"/>
          <w:sz w:val="22"/>
          <w:lang w:val="en-US"/>
        </w:rPr>
        <w:t>s many operators concerned during Rel-18 MIMO scoping discussion in RAN plenary, major bottle-neck of commercialized NR network is UL performance. In order to obtain higher UL throughput, simultaneous</w:t>
      </w:r>
      <w:r>
        <w:rPr>
          <w:rFonts w:hint="eastAsia"/>
          <w:b w:val="0"/>
          <w:sz w:val="22"/>
          <w:lang w:val="en-US"/>
        </w:rPr>
        <w:t xml:space="preserve"> </w:t>
      </w:r>
      <w:r>
        <w:rPr>
          <w:b w:val="0"/>
          <w:sz w:val="22"/>
          <w:lang w:val="en-US"/>
        </w:rPr>
        <w:t>UL multi-panel transmission (STxMP) can be regarded as a useful tool with the introduction of features for UL panel selection in Rel-17.</w:t>
      </w:r>
      <w:r w:rsidR="00A67143">
        <w:rPr>
          <w:b w:val="0"/>
          <w:sz w:val="22"/>
          <w:lang w:val="en-US"/>
        </w:rPr>
        <w:t xml:space="preserve"> As shown in [2], a significant cell edge throughput gain from STxMP can be observed compared to the UL transmission with 1-panel selection. </w:t>
      </w:r>
      <w:r w:rsidR="00A67143">
        <w:rPr>
          <w:b w:val="0"/>
          <w:sz w:val="22"/>
          <w:lang w:val="en-US"/>
        </w:rPr>
        <w:lastRenderedPageBreak/>
        <w:t xml:space="preserve">In addition, according to LS from 5GAA [3], the STxMP is also related to vehicular distributed antenna systems considering </w:t>
      </w:r>
      <w:r w:rsidR="00BE7829">
        <w:rPr>
          <w:b w:val="0"/>
          <w:sz w:val="22"/>
          <w:lang w:val="en-US"/>
        </w:rPr>
        <w:t>several antenna configuration/location.</w:t>
      </w:r>
    </w:p>
    <w:p w14:paraId="064243E0" w14:textId="1D5A594C" w:rsidR="00990306" w:rsidRPr="00C444E9" w:rsidRDefault="00990306" w:rsidP="00C444E9">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 xml:space="preserve">For the </w:t>
      </w:r>
      <w:r w:rsidR="00EF281C">
        <w:rPr>
          <w:b w:val="0"/>
          <w:sz w:val="22"/>
          <w:lang w:val="en-US"/>
        </w:rPr>
        <w:t>STxMP</w:t>
      </w:r>
      <w:r>
        <w:rPr>
          <w:b w:val="0"/>
          <w:sz w:val="22"/>
          <w:lang w:val="en-US"/>
        </w:rPr>
        <w:t xml:space="preserve">, UL beam should be determined on per panel basis. Rel-17 BM introduced an enhanced beam reporting mode in which UE reports CRI/SSBRI with UE capability value set ID but it cannot distinguish panels with the same number of antenna ports, i.e. homogeneous panels. Thus, gNB cannot acquire two UL spatial relation RSs where each spatial relation RS correspond to different UE panel. Another aspect </w:t>
      </w:r>
      <w:r w:rsidR="00C858F0">
        <w:rPr>
          <w:b w:val="0"/>
          <w:sz w:val="22"/>
          <w:lang w:val="en-US"/>
        </w:rPr>
        <w:t xml:space="preserve">for enhancement </w:t>
      </w:r>
      <w:r>
        <w:rPr>
          <w:b w:val="0"/>
          <w:sz w:val="22"/>
          <w:lang w:val="en-US"/>
        </w:rPr>
        <w:t xml:space="preserve">is the beam indication where only one TCI/TPMI/TRI/SRI is supported for PUSCH/PUCCH/SRS transmission currently. </w:t>
      </w:r>
      <w:r w:rsidR="00C858F0">
        <w:rPr>
          <w:b w:val="0"/>
          <w:sz w:val="22"/>
          <w:lang w:val="en-US"/>
        </w:rPr>
        <w:t>The design for N&gt;1 TCI states discussed in the previous section could also be used for simultaneous</w:t>
      </w:r>
      <w:r w:rsidR="00C858F0">
        <w:rPr>
          <w:rFonts w:hint="eastAsia"/>
          <w:b w:val="0"/>
          <w:sz w:val="22"/>
          <w:lang w:val="en-US"/>
        </w:rPr>
        <w:t xml:space="preserve"> </w:t>
      </w:r>
      <w:r w:rsidR="00C858F0">
        <w:rPr>
          <w:b w:val="0"/>
          <w:sz w:val="22"/>
          <w:lang w:val="en-US"/>
        </w:rPr>
        <w:t>UL multi-panel transmission where each UL/joint TCI state corresponds to each UE panel.</w:t>
      </w:r>
    </w:p>
    <w:p w14:paraId="2DDDA32A" w14:textId="4EA86EE1" w:rsidR="00C444E9" w:rsidRDefault="00C444E9" w:rsidP="00C444E9">
      <w:pPr>
        <w:spacing w:before="240" w:after="180"/>
        <w:jc w:val="both"/>
        <w:rPr>
          <w:rFonts w:ascii="Times New Roman" w:hAnsi="Times New Roman" w:cs="Times New Roman"/>
          <w:b/>
        </w:rPr>
      </w:pPr>
      <w:r w:rsidRPr="003255F6">
        <w:rPr>
          <w:rFonts w:ascii="Times New Roman" w:hAnsi="Times New Roman" w:cs="Times New Roman"/>
          <w:b/>
        </w:rPr>
        <w:t xml:space="preserve">Proposal </w:t>
      </w:r>
      <w:r>
        <w:rPr>
          <w:rFonts w:ascii="Times New Roman" w:hAnsi="Times New Roman" w:cs="Times New Roman"/>
          <w:b/>
        </w:rPr>
        <w:t>#</w:t>
      </w:r>
      <w:r w:rsidR="002C481D">
        <w:rPr>
          <w:rFonts w:ascii="Times New Roman" w:hAnsi="Times New Roman" w:cs="Times New Roman"/>
          <w:b/>
        </w:rPr>
        <w:t>4</w:t>
      </w:r>
      <w:r w:rsidRPr="003255F6">
        <w:rPr>
          <w:rFonts w:ascii="Times New Roman" w:hAnsi="Times New Roman" w:cs="Times New Roman"/>
          <w:b/>
        </w:rPr>
        <w:t xml:space="preserve">: </w:t>
      </w:r>
      <w:r>
        <w:rPr>
          <w:rFonts w:ascii="Times New Roman" w:hAnsi="Times New Roman" w:cs="Times New Roman"/>
          <w:b/>
        </w:rPr>
        <w:t xml:space="preserve">Enhanced beam management for simultaneous </w:t>
      </w:r>
      <w:r w:rsidR="00990306">
        <w:rPr>
          <w:rFonts w:ascii="Times New Roman" w:hAnsi="Times New Roman" w:cs="Times New Roman"/>
          <w:b/>
        </w:rPr>
        <w:t xml:space="preserve">UL multi-panel </w:t>
      </w:r>
      <w:r>
        <w:rPr>
          <w:rFonts w:ascii="Times New Roman" w:hAnsi="Times New Roman" w:cs="Times New Roman"/>
          <w:b/>
        </w:rPr>
        <w:t>transmission should be supported</w:t>
      </w:r>
      <w:r w:rsidRPr="003255F6">
        <w:rPr>
          <w:rFonts w:ascii="Times New Roman" w:hAnsi="Times New Roman" w:cs="Times New Roman"/>
          <w:b/>
        </w:rPr>
        <w:t>.</w:t>
      </w:r>
    </w:p>
    <w:p w14:paraId="5655C323" w14:textId="72EEF28B" w:rsidR="00990306" w:rsidRDefault="00C858F0" w:rsidP="00DB4248">
      <w:pPr>
        <w:pStyle w:val="a4"/>
        <w:numPr>
          <w:ilvl w:val="1"/>
          <w:numId w:val="29"/>
        </w:numPr>
        <w:spacing w:before="240" w:after="180"/>
        <w:jc w:val="both"/>
        <w:rPr>
          <w:rFonts w:ascii="Times New Roman" w:hAnsi="Times New Roman" w:cs="Times New Roman"/>
          <w:b/>
        </w:rPr>
      </w:pPr>
      <w:r>
        <w:rPr>
          <w:rFonts w:ascii="Times New Roman" w:hAnsi="Times New Roman" w:cs="Times New Roman"/>
          <w:b/>
        </w:rPr>
        <w:t>Enhanced beam reporting via e</w:t>
      </w:r>
      <w:r w:rsidR="00990306">
        <w:rPr>
          <w:rFonts w:ascii="Times New Roman" w:hAnsi="Times New Roman" w:cs="Times New Roman" w:hint="eastAsia"/>
          <w:b/>
        </w:rPr>
        <w:t>xtend</w:t>
      </w:r>
      <w:r>
        <w:rPr>
          <w:rFonts w:ascii="Times New Roman" w:hAnsi="Times New Roman" w:cs="Times New Roman"/>
          <w:b/>
        </w:rPr>
        <w:t>ing</w:t>
      </w:r>
      <w:r w:rsidR="00990306">
        <w:rPr>
          <w:rFonts w:ascii="Times New Roman" w:hAnsi="Times New Roman" w:cs="Times New Roman" w:hint="eastAsia"/>
          <w:b/>
        </w:rPr>
        <w:t xml:space="preserve"> the usage of UE capability value set to homogeneous panels</w:t>
      </w:r>
    </w:p>
    <w:p w14:paraId="5575CAEC" w14:textId="6FD472B7" w:rsidR="00990306" w:rsidRPr="00DB4248" w:rsidRDefault="00C858F0" w:rsidP="00DB4248">
      <w:pPr>
        <w:pStyle w:val="a4"/>
        <w:numPr>
          <w:ilvl w:val="1"/>
          <w:numId w:val="29"/>
        </w:numPr>
        <w:spacing w:before="240" w:after="180"/>
        <w:jc w:val="both"/>
        <w:rPr>
          <w:rFonts w:ascii="Times New Roman" w:hAnsi="Times New Roman" w:cs="Times New Roman"/>
          <w:b/>
        </w:rPr>
      </w:pPr>
      <w:r>
        <w:rPr>
          <w:rFonts w:ascii="Times New Roman" w:hAnsi="Times New Roman" w:cs="Times New Roman"/>
          <w:b/>
        </w:rPr>
        <w:t xml:space="preserve">Enhanced beam indication based on </w:t>
      </w:r>
      <w:r>
        <w:rPr>
          <w:rFonts w:ascii="Times New Roman" w:hAnsi="Times New Roman" w:cs="Times New Roman" w:hint="eastAsia"/>
          <w:b/>
        </w:rPr>
        <w:t xml:space="preserve">N&gt;1 UL/joint TCI states, where each </w:t>
      </w:r>
      <w:r>
        <w:rPr>
          <w:rFonts w:ascii="Times New Roman" w:hAnsi="Times New Roman" w:cs="Times New Roman"/>
          <w:b/>
        </w:rPr>
        <w:t xml:space="preserve">UL/joint </w:t>
      </w:r>
      <w:r>
        <w:rPr>
          <w:rFonts w:ascii="Times New Roman" w:hAnsi="Times New Roman" w:cs="Times New Roman" w:hint="eastAsia"/>
          <w:b/>
        </w:rPr>
        <w:t>TCI state</w:t>
      </w:r>
      <w:r w:rsidRPr="00C858F0">
        <w:t xml:space="preserve"> </w:t>
      </w:r>
      <w:r w:rsidRPr="00C858F0">
        <w:rPr>
          <w:rFonts w:ascii="Times New Roman" w:hAnsi="Times New Roman" w:cs="Times New Roman"/>
          <w:b/>
        </w:rPr>
        <w:t>correspond</w:t>
      </w:r>
      <w:r>
        <w:rPr>
          <w:rFonts w:ascii="Times New Roman" w:hAnsi="Times New Roman" w:cs="Times New Roman"/>
          <w:b/>
        </w:rPr>
        <w:t>s</w:t>
      </w:r>
      <w:r w:rsidRPr="00C858F0">
        <w:rPr>
          <w:rFonts w:ascii="Times New Roman" w:hAnsi="Times New Roman" w:cs="Times New Roman"/>
          <w:b/>
        </w:rPr>
        <w:t xml:space="preserve"> to each UE panel</w:t>
      </w:r>
      <w:r>
        <w:rPr>
          <w:rFonts w:ascii="Times New Roman" w:hAnsi="Times New Roman" w:cs="Times New Roman" w:hint="eastAsia"/>
          <w:b/>
        </w:rPr>
        <w:t xml:space="preserve"> </w:t>
      </w:r>
    </w:p>
    <w:p w14:paraId="3867ACE6" w14:textId="6D2B8AB6" w:rsidR="009B1F92" w:rsidRPr="009B1F92" w:rsidRDefault="005F21D0" w:rsidP="009B1F92">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Regarding t</w:t>
      </w:r>
      <w:r w:rsidR="00272135">
        <w:rPr>
          <w:b w:val="0"/>
          <w:sz w:val="22"/>
          <w:lang w:val="en-US"/>
        </w:rPr>
        <w:t>ransmission scheme</w:t>
      </w:r>
      <w:r>
        <w:rPr>
          <w:b w:val="0"/>
          <w:sz w:val="22"/>
          <w:lang w:val="en-US"/>
        </w:rPr>
        <w:t>s</w:t>
      </w:r>
      <w:r w:rsidR="00272135">
        <w:rPr>
          <w:b w:val="0"/>
          <w:sz w:val="22"/>
          <w:lang w:val="en-US"/>
        </w:rPr>
        <w:t xml:space="preserve"> for </w:t>
      </w:r>
      <w:r w:rsidR="009B1F92">
        <w:rPr>
          <w:b w:val="0"/>
          <w:sz w:val="22"/>
          <w:lang w:val="en-US"/>
        </w:rPr>
        <w:t>STxMP</w:t>
      </w:r>
      <w:r>
        <w:rPr>
          <w:b w:val="0"/>
          <w:sz w:val="22"/>
          <w:lang w:val="en-US"/>
        </w:rPr>
        <w:t xml:space="preserve">, two schemes can be considered for S-DCI </w:t>
      </w:r>
      <w:r w:rsidR="00B92523">
        <w:rPr>
          <w:b w:val="0"/>
          <w:sz w:val="22"/>
          <w:lang w:val="en-US"/>
        </w:rPr>
        <w:t>PUSCH</w:t>
      </w:r>
      <w:r>
        <w:rPr>
          <w:b w:val="0"/>
          <w:sz w:val="22"/>
          <w:lang w:val="en-US"/>
        </w:rPr>
        <w:t xml:space="preserve">. One is </w:t>
      </w:r>
      <w:r w:rsidRPr="005F21D0">
        <w:rPr>
          <w:b w:val="0"/>
          <w:sz w:val="22"/>
          <w:lang w:val="en-US"/>
        </w:rPr>
        <w:t>SLxMP (same-layer transmission from multi-panel)</w:t>
      </w:r>
      <w:r>
        <w:rPr>
          <w:b w:val="0"/>
          <w:sz w:val="22"/>
          <w:lang w:val="en-US"/>
        </w:rPr>
        <w:t xml:space="preserve"> where same layer(s) is transmitted from multiple UE panels, and the other is </w:t>
      </w:r>
      <w:r w:rsidRPr="005F21D0">
        <w:rPr>
          <w:b w:val="0"/>
          <w:sz w:val="22"/>
          <w:lang w:val="en-US"/>
        </w:rPr>
        <w:t xml:space="preserve">DLxMP (different-layer transmission from multi-panel) </w:t>
      </w:r>
      <w:r>
        <w:rPr>
          <w:b w:val="0"/>
          <w:sz w:val="22"/>
          <w:lang w:val="en-US"/>
        </w:rPr>
        <w:t>where different layer is transmitted from different UE panel, where details of the schemes can be found in our companion paper</w:t>
      </w:r>
      <w:r w:rsidR="00DB4248">
        <w:rPr>
          <w:b w:val="0"/>
          <w:sz w:val="22"/>
          <w:lang w:val="en-US"/>
        </w:rPr>
        <w:t xml:space="preserve"> </w:t>
      </w:r>
      <w:r w:rsidR="00990D60">
        <w:rPr>
          <w:b w:val="0"/>
          <w:sz w:val="22"/>
          <w:lang w:val="en-US"/>
        </w:rPr>
        <w:t>[</w:t>
      </w:r>
      <w:r w:rsidR="0020392D">
        <w:rPr>
          <w:b w:val="0"/>
          <w:sz w:val="22"/>
          <w:lang w:val="en-US"/>
        </w:rPr>
        <w:t>2</w:t>
      </w:r>
      <w:r w:rsidR="00990D60">
        <w:rPr>
          <w:b w:val="0"/>
          <w:sz w:val="22"/>
          <w:lang w:val="en-US"/>
        </w:rPr>
        <w:t xml:space="preserve">]. </w:t>
      </w:r>
      <w:r w:rsidR="00B92523">
        <w:rPr>
          <w:b w:val="0"/>
          <w:sz w:val="22"/>
          <w:lang w:val="en-US"/>
        </w:rPr>
        <w:t xml:space="preserve">For S-DCI PUCCH, only SLxMP would be applicable. For S-DCI SRS, both SLxMP and DLxMP can be considered, where different port can be transmitted from different panel. </w:t>
      </w:r>
    </w:p>
    <w:p w14:paraId="22139DB0" w14:textId="5245BF5F" w:rsidR="0020392D" w:rsidRPr="00475EA3" w:rsidRDefault="0020392D" w:rsidP="0020392D">
      <w:pPr>
        <w:spacing w:before="240" w:after="180"/>
        <w:jc w:val="both"/>
        <w:rPr>
          <w:rFonts w:ascii="Times New Roman" w:hAnsi="Times New Roman" w:cs="Times New Roman"/>
          <w:b/>
          <w:sz w:val="22"/>
          <w:szCs w:val="22"/>
        </w:rPr>
      </w:pPr>
      <w:r w:rsidRPr="0020392D">
        <w:rPr>
          <w:rFonts w:ascii="Times New Roman" w:hAnsi="Times New Roman" w:cs="Times New Roman"/>
          <w:b/>
        </w:rPr>
        <w:t xml:space="preserve">Proposal </w:t>
      </w:r>
      <w:r>
        <w:rPr>
          <w:rFonts w:ascii="Times New Roman" w:hAnsi="Times New Roman" w:cs="Times New Roman"/>
          <w:b/>
        </w:rPr>
        <w:t>#</w:t>
      </w:r>
      <w:r w:rsidR="002C481D">
        <w:rPr>
          <w:rFonts w:ascii="Times New Roman" w:hAnsi="Times New Roman" w:cs="Times New Roman"/>
          <w:b/>
        </w:rPr>
        <w:t>5</w:t>
      </w:r>
      <w:r w:rsidRPr="0020392D">
        <w:rPr>
          <w:rFonts w:ascii="Times New Roman" w:hAnsi="Times New Roman" w:cs="Times New Roman"/>
          <w:b/>
        </w:rPr>
        <w:t xml:space="preserve">: </w:t>
      </w:r>
      <w:r w:rsidR="00A95890">
        <w:rPr>
          <w:rFonts w:ascii="Times New Roman" w:hAnsi="Times New Roman" w:cs="Times New Roman"/>
          <w:b/>
        </w:rPr>
        <w:t>For S-DCI STxMP with N=2, the two TCI states can be used for</w:t>
      </w:r>
      <w:r w:rsidRPr="0020392D">
        <w:rPr>
          <w:rFonts w:ascii="Times New Roman" w:hAnsi="Times New Roman" w:cs="Times New Roman"/>
          <w:b/>
        </w:rPr>
        <w:t xml:space="preserve"> </w:t>
      </w:r>
      <w:r w:rsidR="004B0307">
        <w:rPr>
          <w:rFonts w:ascii="Times New Roman" w:hAnsi="Times New Roman" w:cs="Times New Roman" w:hint="eastAsia"/>
          <w:b/>
        </w:rPr>
        <w:t>SLxMP</w:t>
      </w:r>
      <w:r w:rsidR="009A763C">
        <w:rPr>
          <w:rFonts w:ascii="Times New Roman" w:hAnsi="Times New Roman" w:cs="Times New Roman"/>
          <w:b/>
        </w:rPr>
        <w:t xml:space="preserve"> </w:t>
      </w:r>
      <w:r w:rsidR="004B0307">
        <w:rPr>
          <w:rFonts w:ascii="Times New Roman" w:hAnsi="Times New Roman" w:cs="Times New Roman" w:hint="eastAsia"/>
          <w:b/>
        </w:rPr>
        <w:t>(</w:t>
      </w:r>
      <w:r>
        <w:rPr>
          <w:rFonts w:ascii="Times New Roman" w:hAnsi="Times New Roman" w:cs="Times New Roman"/>
          <w:b/>
        </w:rPr>
        <w:t>same-layer transmission from multi-panel</w:t>
      </w:r>
      <w:r w:rsidR="004B0307">
        <w:rPr>
          <w:rFonts w:ascii="Times New Roman" w:hAnsi="Times New Roman" w:cs="Times New Roman"/>
          <w:b/>
        </w:rPr>
        <w:t>)</w:t>
      </w:r>
      <w:r w:rsidR="00DB4248">
        <w:rPr>
          <w:rFonts w:ascii="Times New Roman" w:hAnsi="Times New Roman" w:cs="Times New Roman"/>
          <w:b/>
        </w:rPr>
        <w:t xml:space="preserve"> </w:t>
      </w:r>
      <w:r>
        <w:rPr>
          <w:rFonts w:ascii="Times New Roman" w:hAnsi="Times New Roman" w:cs="Times New Roman"/>
          <w:b/>
        </w:rPr>
        <w:t>and</w:t>
      </w:r>
      <w:r w:rsidR="00A95890">
        <w:rPr>
          <w:rFonts w:ascii="Times New Roman" w:hAnsi="Times New Roman" w:cs="Times New Roman"/>
          <w:b/>
        </w:rPr>
        <w:t>/or</w:t>
      </w:r>
      <w:r>
        <w:rPr>
          <w:rFonts w:ascii="Times New Roman" w:hAnsi="Times New Roman" w:cs="Times New Roman"/>
          <w:b/>
        </w:rPr>
        <w:t xml:space="preserve"> </w:t>
      </w:r>
      <w:r w:rsidR="00FA70D8">
        <w:rPr>
          <w:rFonts w:ascii="Times New Roman" w:hAnsi="Times New Roman" w:cs="Times New Roman"/>
          <w:b/>
        </w:rPr>
        <w:t>DLxMP (</w:t>
      </w:r>
      <w:r>
        <w:rPr>
          <w:rFonts w:ascii="Times New Roman" w:hAnsi="Times New Roman" w:cs="Times New Roman"/>
          <w:b/>
        </w:rPr>
        <w:t>different-layer transmission from multi-panel</w:t>
      </w:r>
      <w:r w:rsidR="00FA70D8">
        <w:rPr>
          <w:rFonts w:ascii="Times New Roman" w:hAnsi="Times New Roman" w:cs="Times New Roman"/>
          <w:b/>
        </w:rPr>
        <w:t>)</w:t>
      </w:r>
      <w:r w:rsidRPr="0020392D">
        <w:rPr>
          <w:rFonts w:ascii="Times New Roman" w:hAnsi="Times New Roman" w:cs="Times New Roman"/>
          <w:b/>
        </w:rPr>
        <w:t xml:space="preserve"> </w:t>
      </w:r>
      <w:r w:rsidR="00B92523">
        <w:rPr>
          <w:rFonts w:ascii="Times New Roman" w:hAnsi="Times New Roman" w:cs="Times New Roman"/>
          <w:b/>
        </w:rPr>
        <w:t>for</w:t>
      </w:r>
      <w:r w:rsidRPr="0020392D">
        <w:rPr>
          <w:rFonts w:ascii="Times New Roman" w:hAnsi="Times New Roman" w:cs="Times New Roman"/>
          <w:b/>
        </w:rPr>
        <w:t xml:space="preserve"> </w:t>
      </w:r>
      <w:r w:rsidR="00B92523">
        <w:rPr>
          <w:rFonts w:ascii="Times New Roman" w:hAnsi="Times New Roman" w:cs="Times New Roman"/>
          <w:b/>
        </w:rPr>
        <w:t xml:space="preserve">PUSCH/PUCCH/SRS </w:t>
      </w:r>
      <w:r w:rsidR="00DB4248">
        <w:rPr>
          <w:rFonts w:ascii="Times New Roman" w:hAnsi="Times New Roman" w:cs="Times New Roman"/>
          <w:b/>
        </w:rPr>
        <w:t>transmission</w:t>
      </w:r>
      <w:r w:rsidRPr="0020392D">
        <w:rPr>
          <w:rFonts w:ascii="Times New Roman" w:hAnsi="Times New Roman" w:cs="Times New Roman"/>
          <w:b/>
        </w:rPr>
        <w:t>.</w:t>
      </w:r>
    </w:p>
    <w:p w14:paraId="4633B56B" w14:textId="1920F51B" w:rsidR="002E598C" w:rsidRPr="002417EC" w:rsidRDefault="005D61DD" w:rsidP="00DB4248">
      <w:pPr>
        <w:pStyle w:val="LGTdoc1"/>
        <w:snapToGrid/>
        <w:spacing w:beforeLines="0" w:before="100" w:beforeAutospacing="1" w:after="0" w:afterAutospacing="0" w:line="360" w:lineRule="auto"/>
        <w:ind w:firstLineChars="150" w:firstLine="330"/>
        <w:contextualSpacing/>
      </w:pPr>
      <w:r>
        <w:rPr>
          <w:b w:val="0"/>
          <w:sz w:val="22"/>
          <w:lang w:val="en-US"/>
        </w:rPr>
        <w:t>In Rel-16</w:t>
      </w:r>
      <w:r w:rsidR="0020392D" w:rsidRPr="00656D36">
        <w:rPr>
          <w:rFonts w:hint="eastAsia"/>
          <w:b w:val="0"/>
          <w:sz w:val="22"/>
          <w:lang w:val="en-US"/>
        </w:rPr>
        <w:t xml:space="preserve">, </w:t>
      </w:r>
      <w:r>
        <w:rPr>
          <w:b w:val="0"/>
          <w:sz w:val="22"/>
          <w:lang w:val="en-US"/>
        </w:rPr>
        <w:t xml:space="preserve">for </w:t>
      </w:r>
      <w:r w:rsidR="0020392D" w:rsidRPr="00656D36">
        <w:rPr>
          <w:b w:val="0"/>
          <w:sz w:val="22"/>
          <w:lang w:val="en-US"/>
        </w:rPr>
        <w:t>M-DCI based MTRP PUSCH</w:t>
      </w:r>
      <w:r w:rsidR="00781590">
        <w:rPr>
          <w:b w:val="0"/>
          <w:sz w:val="22"/>
          <w:lang w:val="en-US"/>
        </w:rPr>
        <w:t>/PUCCH</w:t>
      </w:r>
      <w:r w:rsidR="0020392D" w:rsidRPr="00656D36">
        <w:rPr>
          <w:b w:val="0"/>
          <w:sz w:val="22"/>
          <w:lang w:val="en-US"/>
        </w:rPr>
        <w:t xml:space="preserve"> transmission TRP independently schedules its PUSCH</w:t>
      </w:r>
      <w:r w:rsidR="00781590">
        <w:rPr>
          <w:b w:val="0"/>
          <w:sz w:val="22"/>
          <w:lang w:val="en-US"/>
        </w:rPr>
        <w:t>/PUCCH</w:t>
      </w:r>
      <w:r w:rsidR="0020392D" w:rsidRPr="00656D36">
        <w:rPr>
          <w:b w:val="0"/>
          <w:sz w:val="22"/>
          <w:lang w:val="en-US"/>
        </w:rPr>
        <w:t xml:space="preserve"> in different symbol </w:t>
      </w:r>
      <w:r w:rsidR="00656D36">
        <w:rPr>
          <w:b w:val="0"/>
          <w:sz w:val="22"/>
          <w:lang w:val="en-US"/>
        </w:rPr>
        <w:t>by</w:t>
      </w:r>
      <w:r w:rsidR="00656D36" w:rsidRPr="00656D36">
        <w:rPr>
          <w:b w:val="0"/>
          <w:sz w:val="22"/>
          <w:lang w:val="en-US"/>
        </w:rPr>
        <w:t xml:space="preserve"> DCI</w:t>
      </w:r>
      <w:r w:rsidR="00656D36">
        <w:rPr>
          <w:b w:val="0"/>
          <w:sz w:val="22"/>
          <w:lang w:val="en-US"/>
        </w:rPr>
        <w:t xml:space="preserve"> which is associated with its CORESET pool index. </w:t>
      </w:r>
      <w:r w:rsidR="00745873">
        <w:rPr>
          <w:b w:val="0"/>
          <w:sz w:val="22"/>
          <w:lang w:val="en-US"/>
        </w:rPr>
        <w:t xml:space="preserve">This legacy signaling framework can be simply extended to support M-DCI based simultaneous UL multi-panel transmission. The key difference would be to allow overlapping of PUCCH/PUSCH from different CORESET pool. </w:t>
      </w:r>
      <w:r w:rsidR="00656D36">
        <w:rPr>
          <w:b w:val="0"/>
          <w:sz w:val="22"/>
          <w:lang w:val="en-US"/>
        </w:rPr>
        <w:t xml:space="preserve">Then, UL channels for each TRP is transmitted in TDM manner. For STxMP transmission, for example, one DCI associated with CORESET pool index 0 </w:t>
      </w:r>
      <w:r w:rsidR="00745873">
        <w:rPr>
          <w:b w:val="0"/>
          <w:sz w:val="22"/>
          <w:lang w:val="en-US"/>
        </w:rPr>
        <w:t>can be used to</w:t>
      </w:r>
      <w:r w:rsidR="00656D36">
        <w:rPr>
          <w:b w:val="0"/>
          <w:sz w:val="22"/>
          <w:lang w:val="en-US"/>
        </w:rPr>
        <w:t xml:space="preserve"> </w:t>
      </w:r>
      <w:r w:rsidR="00745873">
        <w:rPr>
          <w:b w:val="0"/>
          <w:sz w:val="22"/>
          <w:lang w:val="en-US"/>
        </w:rPr>
        <w:t xml:space="preserve">schedule </w:t>
      </w:r>
      <w:r w:rsidR="00656D36">
        <w:rPr>
          <w:b w:val="0"/>
          <w:sz w:val="22"/>
          <w:lang w:val="en-US"/>
        </w:rPr>
        <w:t xml:space="preserve">PUSCH transmission for one UL panel and the other DCI associated with CORESET pool index 1 </w:t>
      </w:r>
      <w:r w:rsidR="00745873">
        <w:rPr>
          <w:b w:val="0"/>
          <w:sz w:val="22"/>
          <w:lang w:val="en-US"/>
        </w:rPr>
        <w:t xml:space="preserve">can be </w:t>
      </w:r>
      <w:r w:rsidR="00656D36">
        <w:rPr>
          <w:b w:val="0"/>
          <w:sz w:val="22"/>
          <w:lang w:val="en-US"/>
        </w:rPr>
        <w:t>used to schedule PUSCH for the other panel with the respective TCI state indication.</w:t>
      </w:r>
      <w:r w:rsidR="002B2000">
        <w:rPr>
          <w:b w:val="0"/>
          <w:sz w:val="22"/>
          <w:lang w:val="en-US"/>
        </w:rPr>
        <w:t xml:space="preserve"> </w:t>
      </w:r>
    </w:p>
    <w:p w14:paraId="7E5FC05F" w14:textId="2232F525" w:rsidR="00745873" w:rsidRDefault="00745873" w:rsidP="00745873">
      <w:pPr>
        <w:spacing w:before="240" w:after="180"/>
        <w:jc w:val="both"/>
        <w:rPr>
          <w:rFonts w:ascii="Times New Roman" w:hAnsi="Times New Roman" w:cs="Times New Roman"/>
          <w:b/>
        </w:rPr>
      </w:pPr>
      <w:r w:rsidRPr="00DC25F2">
        <w:rPr>
          <w:rFonts w:ascii="Times New Roman" w:hAnsi="Times New Roman" w:cs="Times New Roman"/>
          <w:b/>
        </w:rPr>
        <w:t>Proposal #</w:t>
      </w:r>
      <w:r w:rsidR="002C481D">
        <w:rPr>
          <w:rFonts w:ascii="Times New Roman" w:hAnsi="Times New Roman" w:cs="Times New Roman"/>
          <w:b/>
        </w:rPr>
        <w:t>6</w:t>
      </w:r>
      <w:r w:rsidRPr="00DC25F2">
        <w:rPr>
          <w:rFonts w:ascii="Times New Roman" w:hAnsi="Times New Roman" w:cs="Times New Roman"/>
          <w:b/>
        </w:rPr>
        <w:t xml:space="preserve">: </w:t>
      </w:r>
      <w:r>
        <w:rPr>
          <w:rFonts w:ascii="Times New Roman" w:hAnsi="Times New Roman" w:cs="Times New Roman"/>
          <w:b/>
        </w:rPr>
        <w:t xml:space="preserve">For M-DCI STxMP with N=2, </w:t>
      </w:r>
      <w:r w:rsidR="00360BB3">
        <w:rPr>
          <w:rFonts w:ascii="Times New Roman" w:hAnsi="Times New Roman" w:cs="Times New Roman"/>
          <w:b/>
        </w:rPr>
        <w:t xml:space="preserve">multiple UL </w:t>
      </w:r>
      <w:r>
        <w:rPr>
          <w:rFonts w:ascii="Times New Roman" w:hAnsi="Times New Roman" w:cs="Times New Roman"/>
          <w:b/>
        </w:rPr>
        <w:t>resource</w:t>
      </w:r>
      <w:r w:rsidR="00360BB3">
        <w:rPr>
          <w:rFonts w:ascii="Times New Roman" w:hAnsi="Times New Roman" w:cs="Times New Roman"/>
          <w:b/>
        </w:rPr>
        <w:t>s</w:t>
      </w:r>
      <w:r>
        <w:rPr>
          <w:rFonts w:ascii="Times New Roman" w:hAnsi="Times New Roman" w:cs="Times New Roman"/>
          <w:b/>
        </w:rPr>
        <w:t xml:space="preserve"> can be </w:t>
      </w:r>
      <w:r w:rsidR="00360BB3">
        <w:rPr>
          <w:rFonts w:ascii="Times New Roman" w:hAnsi="Times New Roman" w:cs="Times New Roman"/>
          <w:b/>
        </w:rPr>
        <w:t>overlapped and each TCI state is indicated/updated on per CORESET pool basis.</w:t>
      </w:r>
    </w:p>
    <w:p w14:paraId="001A8EBC" w14:textId="52AADD9C" w:rsidR="00475EA3" w:rsidRPr="00475EA3" w:rsidRDefault="00475EA3" w:rsidP="00475EA3">
      <w:pPr>
        <w:pStyle w:val="2"/>
        <w:rPr>
          <w:rFonts w:ascii="Times New Roman" w:hAnsi="Times New Roman" w:cs="Times New Roman"/>
          <w:i w:val="0"/>
        </w:rPr>
      </w:pPr>
      <w:r w:rsidRPr="00475EA3">
        <w:rPr>
          <w:rFonts w:ascii="Times New Roman" w:hAnsi="Times New Roman" w:cs="Times New Roman"/>
          <w:i w:val="0"/>
        </w:rPr>
        <w:lastRenderedPageBreak/>
        <w:t>Power control for UL S-DCI based MTRP</w:t>
      </w:r>
    </w:p>
    <w:p w14:paraId="3ECD3CC7" w14:textId="65052277" w:rsidR="007362E7" w:rsidRPr="001F7BAA" w:rsidRDefault="00A17FBB" w:rsidP="001F7BAA">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For power control (PC) aspects, the PC parameters including P0, alpha, closed-loop index, and path-loss reference RS (PL-RS) can be included in the TCI state where the PC parameters excluding PL-RS are channel/RS-specific and PL-RS is channel/RS-common.</w:t>
      </w:r>
      <w:r w:rsidR="007362E7">
        <w:rPr>
          <w:b w:val="0"/>
          <w:sz w:val="22"/>
          <w:lang w:val="en-US"/>
        </w:rPr>
        <w:t xml:space="preserve"> Considering N&gt;1 in Rel-18, TRP/panel-specific UL PC parameters can be indicated by the common beam which can include PC parameters</w:t>
      </w:r>
      <w:r w:rsidR="00F05380">
        <w:rPr>
          <w:b w:val="0"/>
          <w:sz w:val="22"/>
          <w:lang w:val="en-US"/>
        </w:rPr>
        <w:t xml:space="preserve"> naturally</w:t>
      </w:r>
      <w:r w:rsidR="007362E7">
        <w:rPr>
          <w:b w:val="0"/>
          <w:sz w:val="22"/>
          <w:lang w:val="en-US"/>
        </w:rPr>
        <w:t>.</w:t>
      </w:r>
    </w:p>
    <w:p w14:paraId="0250562D" w14:textId="105021B0" w:rsidR="001F7BAA" w:rsidRDefault="007362E7" w:rsidP="001F7BAA">
      <w:pPr>
        <w:spacing w:before="240" w:after="180"/>
        <w:jc w:val="both"/>
        <w:rPr>
          <w:rFonts w:ascii="Times New Roman" w:hAnsi="Times New Roman" w:cs="Times New Roman"/>
          <w:b/>
        </w:rPr>
      </w:pPr>
      <w:r>
        <w:rPr>
          <w:rFonts w:ascii="Times New Roman" w:hAnsi="Times New Roman" w:cs="Times New Roman"/>
          <w:b/>
        </w:rPr>
        <w:t>Observation #</w:t>
      </w:r>
      <w:r w:rsidR="002C481D">
        <w:rPr>
          <w:rFonts w:ascii="Times New Roman" w:hAnsi="Times New Roman" w:cs="Times New Roman"/>
          <w:b/>
        </w:rPr>
        <w:t>1</w:t>
      </w:r>
      <w:r>
        <w:rPr>
          <w:rFonts w:ascii="Times New Roman" w:hAnsi="Times New Roman" w:cs="Times New Roman"/>
          <w:b/>
        </w:rPr>
        <w:t xml:space="preserve">: </w:t>
      </w:r>
      <w:r w:rsidR="00A95890">
        <w:rPr>
          <w:rFonts w:ascii="Times New Roman" w:hAnsi="Times New Roman" w:cs="Times New Roman"/>
          <w:b/>
        </w:rPr>
        <w:t xml:space="preserve">For </w:t>
      </w:r>
      <w:r w:rsidR="00F05380">
        <w:rPr>
          <w:rFonts w:ascii="Times New Roman" w:hAnsi="Times New Roman" w:cs="Times New Roman"/>
          <w:b/>
        </w:rPr>
        <w:t>N&gt;1, TRP/panel-specific</w:t>
      </w:r>
      <w:r w:rsidR="001F7BAA">
        <w:rPr>
          <w:rFonts w:ascii="Times New Roman" w:hAnsi="Times New Roman" w:cs="Times New Roman"/>
          <w:b/>
        </w:rPr>
        <w:t xml:space="preserve"> PC parameters can be </w:t>
      </w:r>
      <w:r w:rsidR="008811A8">
        <w:rPr>
          <w:rFonts w:ascii="Times New Roman" w:hAnsi="Times New Roman" w:cs="Times New Roman"/>
          <w:b/>
        </w:rPr>
        <w:t xml:space="preserve">naturally </w:t>
      </w:r>
      <w:r w:rsidR="001F7BAA">
        <w:rPr>
          <w:rFonts w:ascii="Times New Roman" w:hAnsi="Times New Roman" w:cs="Times New Roman"/>
          <w:b/>
        </w:rPr>
        <w:t>supported by the indicated TCI states</w:t>
      </w:r>
      <w:r w:rsidR="00A95890">
        <w:rPr>
          <w:rFonts w:ascii="Times New Roman" w:hAnsi="Times New Roman" w:cs="Times New Roman"/>
          <w:b/>
        </w:rPr>
        <w:t>, where each TCI state</w:t>
      </w:r>
      <w:r w:rsidR="001F7BAA">
        <w:rPr>
          <w:rFonts w:ascii="Times New Roman" w:hAnsi="Times New Roman" w:cs="Times New Roman"/>
          <w:b/>
        </w:rPr>
        <w:t xml:space="preserve"> include</w:t>
      </w:r>
      <w:r w:rsidR="00A95890">
        <w:rPr>
          <w:rFonts w:ascii="Times New Roman" w:hAnsi="Times New Roman" w:cs="Times New Roman"/>
          <w:b/>
        </w:rPr>
        <w:t>s</w:t>
      </w:r>
      <w:r w:rsidR="001F7BAA">
        <w:rPr>
          <w:rFonts w:ascii="Times New Roman" w:hAnsi="Times New Roman" w:cs="Times New Roman"/>
          <w:b/>
        </w:rPr>
        <w:t xml:space="preserve"> </w:t>
      </w:r>
      <w:r w:rsidR="00A95890">
        <w:rPr>
          <w:rFonts w:ascii="Times New Roman" w:hAnsi="Times New Roman" w:cs="Times New Roman"/>
          <w:b/>
        </w:rPr>
        <w:t xml:space="preserve">respective </w:t>
      </w:r>
      <w:r w:rsidR="001F7BAA">
        <w:rPr>
          <w:rFonts w:ascii="Times New Roman" w:hAnsi="Times New Roman" w:cs="Times New Roman"/>
          <w:b/>
        </w:rPr>
        <w:t>PC parameter</w:t>
      </w:r>
      <w:r w:rsidR="00A95890">
        <w:rPr>
          <w:rFonts w:ascii="Times New Roman" w:hAnsi="Times New Roman" w:cs="Times New Roman"/>
          <w:b/>
        </w:rPr>
        <w:t xml:space="preserve"> if we simply extend Rel-17 design</w:t>
      </w:r>
      <w:r>
        <w:rPr>
          <w:rFonts w:ascii="Times New Roman" w:hAnsi="Times New Roman" w:cs="Times New Roman"/>
          <w:b/>
        </w:rPr>
        <w:t>.</w:t>
      </w:r>
    </w:p>
    <w:p w14:paraId="0569998C" w14:textId="1BE16497" w:rsidR="00F82F17" w:rsidRPr="00F82F17" w:rsidRDefault="00A95890" w:rsidP="00D06D6A">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For example, </w:t>
      </w:r>
      <w:r w:rsidR="001F7BAA">
        <w:rPr>
          <w:b w:val="0"/>
          <w:sz w:val="22"/>
          <w:lang w:val="en-US"/>
        </w:rPr>
        <w:t xml:space="preserve">PC parameters included in the UL or joint TCI states can be naturally applied for S-DCI </w:t>
      </w:r>
      <w:r w:rsidR="00F8604E">
        <w:rPr>
          <w:rFonts w:hint="eastAsia"/>
          <w:b w:val="0"/>
          <w:sz w:val="22"/>
          <w:lang w:val="en-US"/>
        </w:rPr>
        <w:t xml:space="preserve">MTRP PUSCH/PUCCH transmission </w:t>
      </w:r>
      <w:r w:rsidR="001F7BAA">
        <w:rPr>
          <w:b w:val="0"/>
          <w:sz w:val="22"/>
          <w:lang w:val="en-US"/>
        </w:rPr>
        <w:t xml:space="preserve">case. </w:t>
      </w:r>
      <w:r w:rsidR="002C54D1">
        <w:rPr>
          <w:b w:val="0"/>
          <w:sz w:val="22"/>
          <w:lang w:val="en-US"/>
        </w:rPr>
        <w:t>W</w:t>
      </w:r>
      <w:r w:rsidR="001F7BAA">
        <w:rPr>
          <w:b w:val="0"/>
          <w:sz w:val="22"/>
          <w:lang w:val="en-US"/>
        </w:rPr>
        <w:t xml:space="preserve">hen N=2, the first and second TCI state </w:t>
      </w:r>
      <w:r w:rsidR="008F6948">
        <w:rPr>
          <w:b w:val="0"/>
          <w:sz w:val="22"/>
          <w:lang w:val="en-US"/>
        </w:rPr>
        <w:t xml:space="preserve">in S-DCI </w:t>
      </w:r>
      <w:r w:rsidR="001F7BAA">
        <w:rPr>
          <w:b w:val="0"/>
          <w:sz w:val="22"/>
          <w:lang w:val="en-US"/>
        </w:rPr>
        <w:t xml:space="preserve">can be associated with the specific PUSCH/PUCCH </w:t>
      </w:r>
      <w:r w:rsidR="00557C1A">
        <w:rPr>
          <w:b w:val="0"/>
          <w:sz w:val="22"/>
          <w:lang w:val="en-US"/>
        </w:rPr>
        <w:t xml:space="preserve">repetition </w:t>
      </w:r>
      <w:r w:rsidR="001F7BAA">
        <w:rPr>
          <w:b w:val="0"/>
          <w:sz w:val="22"/>
          <w:lang w:val="en-US"/>
        </w:rPr>
        <w:t xml:space="preserve">transmission occasion, respectively. Meanwhile, </w:t>
      </w:r>
      <w:r w:rsidR="008F6948">
        <w:rPr>
          <w:b w:val="0"/>
          <w:sz w:val="22"/>
          <w:lang w:val="en-US"/>
        </w:rPr>
        <w:t xml:space="preserve">for STxMP transmission, each TCI state including PC parameters can be associated with a certain UE Tx panel </w:t>
      </w:r>
      <w:r w:rsidR="004B0C16">
        <w:rPr>
          <w:b w:val="0"/>
          <w:sz w:val="22"/>
          <w:lang w:val="en-US"/>
        </w:rPr>
        <w:t xml:space="preserve">and </w:t>
      </w:r>
      <w:r w:rsidR="004B0C16">
        <w:rPr>
          <w:rFonts w:hint="eastAsia"/>
          <w:b w:val="0"/>
          <w:sz w:val="22"/>
          <w:lang w:val="en-US"/>
        </w:rPr>
        <w:t xml:space="preserve">UE </w:t>
      </w:r>
      <w:r w:rsidR="004B0C16">
        <w:rPr>
          <w:b w:val="0"/>
          <w:sz w:val="22"/>
          <w:lang w:val="en-US"/>
        </w:rPr>
        <w:t>transmits PUSCH/PUCCH by using two panels at the same time. As a result,</w:t>
      </w:r>
      <w:r w:rsidR="008F6948">
        <w:rPr>
          <w:b w:val="0"/>
          <w:sz w:val="22"/>
          <w:lang w:val="en-US"/>
        </w:rPr>
        <w:t xml:space="preserve"> the total transmit power through multiple UE panels can exceed UE Pc,max value</w:t>
      </w:r>
      <w:r w:rsidR="00F82F17">
        <w:rPr>
          <w:b w:val="0"/>
          <w:sz w:val="22"/>
          <w:lang w:val="en-US"/>
        </w:rPr>
        <w:t>.</w:t>
      </w:r>
      <w:r w:rsidR="00D06D6A">
        <w:rPr>
          <w:b w:val="0"/>
          <w:sz w:val="22"/>
          <w:lang w:val="en-US"/>
        </w:rPr>
        <w:t xml:space="preserve"> Hence</w:t>
      </w:r>
      <w:r w:rsidR="00F82F17">
        <w:rPr>
          <w:b w:val="0"/>
          <w:sz w:val="22"/>
          <w:lang w:val="en-US"/>
        </w:rPr>
        <w:t xml:space="preserve">, it should be further studied with transmit power management for STxMP transmission. </w:t>
      </w:r>
      <w:r w:rsidR="000A699C">
        <w:rPr>
          <w:b w:val="0"/>
          <w:sz w:val="22"/>
          <w:lang w:val="en-US"/>
        </w:rPr>
        <w:t>To this end</w:t>
      </w:r>
      <w:r w:rsidR="00F82F17">
        <w:rPr>
          <w:b w:val="0"/>
          <w:sz w:val="22"/>
          <w:lang w:val="en-US"/>
        </w:rPr>
        <w:t>, consider per-panel power control for STxMP transmission by taking maximum Tx power of UE</w:t>
      </w:r>
      <w:r w:rsidR="004A2F87">
        <w:rPr>
          <w:b w:val="0"/>
          <w:sz w:val="22"/>
          <w:lang w:val="en-US"/>
        </w:rPr>
        <w:t xml:space="preserve"> and panel-wise maximum power</w:t>
      </w:r>
      <w:r w:rsidR="006036A8">
        <w:rPr>
          <w:b w:val="0"/>
          <w:sz w:val="22"/>
          <w:lang w:val="en-US"/>
        </w:rPr>
        <w:t xml:space="preserve"> into account. Note that the maximum Tx power may be different depending on power amplifier configuration of each panel or maximum permissible exposure (MPE) issue on human body. Hence</w:t>
      </w:r>
      <w:r w:rsidR="000A699C">
        <w:rPr>
          <w:b w:val="0"/>
          <w:sz w:val="22"/>
          <w:lang w:val="en-US"/>
        </w:rPr>
        <w:t>, power head room report (PHR)</w:t>
      </w:r>
      <w:r w:rsidR="00681881">
        <w:rPr>
          <w:b w:val="0"/>
          <w:sz w:val="22"/>
          <w:lang w:val="en-US"/>
        </w:rPr>
        <w:t xml:space="preserve"> to gNB</w:t>
      </w:r>
      <w:r w:rsidR="000A699C">
        <w:rPr>
          <w:b w:val="0"/>
          <w:sz w:val="22"/>
          <w:lang w:val="en-US"/>
        </w:rPr>
        <w:t xml:space="preserve"> </w:t>
      </w:r>
      <w:r w:rsidR="00681881">
        <w:rPr>
          <w:b w:val="0"/>
          <w:sz w:val="22"/>
          <w:lang w:val="en-US"/>
        </w:rPr>
        <w:t xml:space="preserve">for the current power budget of UE </w:t>
      </w:r>
      <w:r w:rsidR="006036A8">
        <w:rPr>
          <w:b w:val="0"/>
          <w:sz w:val="22"/>
          <w:lang w:val="en-US"/>
        </w:rPr>
        <w:t>seems to</w:t>
      </w:r>
      <w:r w:rsidR="00681881">
        <w:rPr>
          <w:b w:val="0"/>
          <w:sz w:val="22"/>
          <w:lang w:val="en-US"/>
        </w:rPr>
        <w:t xml:space="preserve"> be </w:t>
      </w:r>
      <w:r w:rsidR="006036A8">
        <w:rPr>
          <w:b w:val="0"/>
          <w:sz w:val="22"/>
          <w:lang w:val="en-US"/>
        </w:rPr>
        <w:t xml:space="preserve">more preferable </w:t>
      </w:r>
      <w:r w:rsidR="00681881">
        <w:rPr>
          <w:b w:val="0"/>
          <w:sz w:val="22"/>
          <w:lang w:val="en-US"/>
        </w:rPr>
        <w:t>by including virtual PH value</w:t>
      </w:r>
      <w:r w:rsidR="006036A8">
        <w:rPr>
          <w:b w:val="0"/>
          <w:sz w:val="22"/>
          <w:lang w:val="en-US"/>
        </w:rPr>
        <w:t xml:space="preserve"> and per panel Pc,max together.</w:t>
      </w:r>
    </w:p>
    <w:p w14:paraId="7ED0B4C7" w14:textId="5A2592AA" w:rsidR="000A1F24" w:rsidRPr="00475EA3" w:rsidRDefault="000A1F24" w:rsidP="00F82F17">
      <w:pPr>
        <w:spacing w:before="240" w:after="180"/>
        <w:jc w:val="both"/>
        <w:rPr>
          <w:rFonts w:ascii="Times New Roman" w:hAnsi="Times New Roman" w:cs="Times New Roman"/>
          <w:b/>
        </w:rPr>
      </w:pPr>
      <w:r>
        <w:rPr>
          <w:rFonts w:ascii="Times New Roman" w:hAnsi="Times New Roman" w:cs="Times New Roman"/>
          <w:b/>
        </w:rPr>
        <w:t>Proposal #</w:t>
      </w:r>
      <w:r w:rsidR="002C481D">
        <w:rPr>
          <w:rFonts w:ascii="Times New Roman" w:hAnsi="Times New Roman" w:cs="Times New Roman"/>
          <w:b/>
        </w:rPr>
        <w:t>7</w:t>
      </w:r>
      <w:r>
        <w:rPr>
          <w:rFonts w:ascii="Times New Roman" w:hAnsi="Times New Roman" w:cs="Times New Roman"/>
          <w:b/>
        </w:rPr>
        <w:t xml:space="preserve">: Consider per panel power control for STxMP transmission </w:t>
      </w:r>
      <w:r w:rsidR="000A699C" w:rsidRPr="000A699C">
        <w:rPr>
          <w:rFonts w:ascii="Times New Roman" w:hAnsi="Times New Roman" w:cs="Times New Roman"/>
          <w:b/>
        </w:rPr>
        <w:t>by taking maximum Tx power of UE and panel-wise maximum power into account</w:t>
      </w:r>
      <w:r>
        <w:rPr>
          <w:rFonts w:ascii="Times New Roman" w:hAnsi="Times New Roman" w:cs="Times New Roman"/>
          <w:b/>
        </w:rPr>
        <w:t>.</w:t>
      </w:r>
    </w:p>
    <w:p w14:paraId="451F790D" w14:textId="08A202D9" w:rsidR="00167213" w:rsidRPr="00475EA3" w:rsidRDefault="00FE3657" w:rsidP="00021743">
      <w:pPr>
        <w:pStyle w:val="1"/>
        <w:pBdr>
          <w:top w:val="single" w:sz="12" w:space="1" w:color="auto"/>
        </w:pBdr>
        <w:spacing w:before="360" w:line="360" w:lineRule="auto"/>
        <w:ind w:left="431" w:hanging="431"/>
        <w:rPr>
          <w:rFonts w:ascii="Times New Roman" w:hAnsi="Times New Roman" w:cs="Times New Roman"/>
          <w:color w:val="auto"/>
          <w:sz w:val="32"/>
          <w:lang w:val="en-US" w:eastAsia="ko-KR"/>
        </w:rPr>
      </w:pPr>
      <w:r w:rsidRPr="00475EA3">
        <w:rPr>
          <w:rFonts w:ascii="Times New Roman" w:hAnsi="Times New Roman" w:cs="Times New Roman"/>
          <w:color w:val="auto"/>
          <w:sz w:val="32"/>
          <w:lang w:val="en-US" w:eastAsia="ko-KR"/>
        </w:rPr>
        <w:t>Conclusion</w:t>
      </w:r>
    </w:p>
    <w:p w14:paraId="2374FC14" w14:textId="1E591DFB" w:rsidR="00475EA3" w:rsidRDefault="00475EA3"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b w:val="0"/>
          <w:sz w:val="22"/>
          <w:lang w:val="en-US"/>
        </w:rPr>
        <w:t>In this contribution, we have discussed the potential enhancements on MTRP operation based on the extension of unified TCI framework. Based on the discussions above, following observation and proposals are given as:</w:t>
      </w:r>
    </w:p>
    <w:p w14:paraId="74B7F326" w14:textId="77777777" w:rsidR="002C481D" w:rsidRDefault="002C481D" w:rsidP="002C481D">
      <w:pPr>
        <w:spacing w:before="240" w:after="180"/>
        <w:jc w:val="both"/>
        <w:rPr>
          <w:rFonts w:ascii="Times New Roman" w:hAnsi="Times New Roman" w:cs="Times New Roman"/>
          <w:b/>
        </w:rPr>
      </w:pPr>
      <w:r>
        <w:rPr>
          <w:rFonts w:ascii="Times New Roman" w:hAnsi="Times New Roman" w:cs="Times New Roman"/>
          <w:b/>
        </w:rPr>
        <w:t>Observation #1: For N&gt;1, TRP/panel-specific PC parameters can be naturally supported by the indicated TCI states, where each TCI state includes respective PC parameter if we simply extend Rel-17 design.</w:t>
      </w:r>
    </w:p>
    <w:p w14:paraId="4FF7E48D" w14:textId="77777777" w:rsidR="002C481D" w:rsidRDefault="002C481D" w:rsidP="002C481D">
      <w:pPr>
        <w:spacing w:before="240" w:after="180"/>
        <w:jc w:val="both"/>
        <w:rPr>
          <w:rFonts w:ascii="Times New Roman" w:hAnsi="Times New Roman" w:cs="Times New Roman"/>
          <w:b/>
        </w:rPr>
      </w:pPr>
      <w:r>
        <w:rPr>
          <w:rFonts w:ascii="Times New Roman" w:hAnsi="Times New Roman" w:cs="Times New Roman"/>
          <w:b/>
        </w:rPr>
        <w:t>Proposal #1: For M-DCI mTRP with M/N=2, each DL, UL or joint TCI state between the two is associated with CORESET pool index.</w:t>
      </w:r>
    </w:p>
    <w:p w14:paraId="7407D6DA" w14:textId="77777777" w:rsidR="002C481D" w:rsidRDefault="002C481D" w:rsidP="002C481D">
      <w:pPr>
        <w:pStyle w:val="a4"/>
        <w:numPr>
          <w:ilvl w:val="1"/>
          <w:numId w:val="34"/>
        </w:numPr>
        <w:spacing w:before="240" w:after="180"/>
        <w:jc w:val="both"/>
        <w:rPr>
          <w:rFonts w:ascii="Times New Roman" w:hAnsi="Times New Roman" w:cs="Times New Roman"/>
          <w:b/>
        </w:rPr>
      </w:pPr>
      <w:r>
        <w:rPr>
          <w:rFonts w:ascii="Times New Roman" w:hAnsi="Times New Roman" w:cs="Times New Roman"/>
          <w:b/>
        </w:rPr>
        <w:lastRenderedPageBreak/>
        <w:t>Each TCI state is indicated/updated via MAC-CE/DCI from the associated CORESET pool</w:t>
      </w:r>
    </w:p>
    <w:p w14:paraId="6BCA5D08" w14:textId="77777777" w:rsidR="002C481D" w:rsidRDefault="002C481D" w:rsidP="002C481D">
      <w:pPr>
        <w:pStyle w:val="a4"/>
        <w:numPr>
          <w:ilvl w:val="1"/>
          <w:numId w:val="34"/>
        </w:numPr>
        <w:spacing w:before="240" w:after="180"/>
        <w:jc w:val="both"/>
        <w:rPr>
          <w:rFonts w:ascii="Times New Roman" w:hAnsi="Times New Roman" w:cs="Times New Roman"/>
          <w:b/>
        </w:rPr>
      </w:pPr>
      <w:r>
        <w:rPr>
          <w:rFonts w:ascii="Times New Roman" w:hAnsi="Times New Roman" w:cs="Times New Roman"/>
          <w:b/>
        </w:rPr>
        <w:t>For channels/RSs other than PDCCH, target channels for each TCI state can be configured differently by RRC</w:t>
      </w:r>
    </w:p>
    <w:p w14:paraId="4D5FF537" w14:textId="35376358" w:rsidR="002C481D" w:rsidRDefault="002C481D" w:rsidP="002C481D">
      <w:pPr>
        <w:spacing w:before="240" w:after="180"/>
        <w:jc w:val="both"/>
        <w:rPr>
          <w:rFonts w:ascii="Times New Roman" w:hAnsi="Times New Roman" w:cs="Times New Roman"/>
          <w:b/>
        </w:rPr>
      </w:pPr>
      <w:r>
        <w:rPr>
          <w:rFonts w:ascii="Times New Roman" w:hAnsi="Times New Roman" w:cs="Times New Roman"/>
          <w:b/>
        </w:rPr>
        <w:t>Proposal #2: For S-DCI mTRP with M/N=2, beam indication MAC-CE/DCI may</w:t>
      </w:r>
      <w:r>
        <w:rPr>
          <w:rFonts w:ascii="Times New Roman" w:hAnsi="Times New Roman" w:cs="Times New Roman"/>
          <w:b/>
        </w:rPr>
        <w:t xml:space="preserve"> update one or two TCI state(s)</w:t>
      </w:r>
      <w:r>
        <w:rPr>
          <w:rFonts w:ascii="Times New Roman" w:hAnsi="Times New Roman" w:cs="Times New Roman"/>
          <w:b/>
        </w:rPr>
        <w:t>.</w:t>
      </w:r>
    </w:p>
    <w:p w14:paraId="754F1BD0" w14:textId="77777777" w:rsidR="002C481D" w:rsidRDefault="002C481D" w:rsidP="002C481D">
      <w:pPr>
        <w:pStyle w:val="a4"/>
        <w:numPr>
          <w:ilvl w:val="1"/>
          <w:numId w:val="34"/>
        </w:numPr>
        <w:spacing w:before="240" w:after="180"/>
        <w:jc w:val="both"/>
        <w:rPr>
          <w:rFonts w:ascii="Times New Roman" w:hAnsi="Times New Roman" w:cs="Times New Roman"/>
          <w:b/>
        </w:rPr>
      </w:pPr>
      <w:r>
        <w:rPr>
          <w:rFonts w:ascii="Times New Roman" w:hAnsi="Times New Roman" w:cs="Times New Roman"/>
          <w:b/>
        </w:rPr>
        <w:t>For mTRP PDCCH/PDSCH/PUSCH/PUCCH repetition, each TCI state can correspond to transmission occasion(s) for one TRP/panel</w:t>
      </w:r>
    </w:p>
    <w:p w14:paraId="76EAFCC9" w14:textId="77777777" w:rsidR="002C481D" w:rsidRDefault="002C481D" w:rsidP="002C481D">
      <w:pPr>
        <w:pStyle w:val="a4"/>
        <w:numPr>
          <w:ilvl w:val="1"/>
          <w:numId w:val="34"/>
        </w:numPr>
        <w:spacing w:before="240" w:after="180"/>
        <w:jc w:val="both"/>
        <w:rPr>
          <w:rFonts w:ascii="Times New Roman" w:hAnsi="Times New Roman" w:cs="Times New Roman"/>
          <w:b/>
        </w:rPr>
      </w:pPr>
      <w:r>
        <w:rPr>
          <w:rFonts w:ascii="Times New Roman" w:hAnsi="Times New Roman" w:cs="Times New Roman"/>
          <w:b/>
        </w:rPr>
        <w:t>For mTRP SFN PDCCH/PDSCH, each TCI state can correspond to one of the two TCI states to be applied for the PDCCH/PDSCH</w:t>
      </w:r>
    </w:p>
    <w:p w14:paraId="2FF09F89" w14:textId="77777777" w:rsidR="002C481D" w:rsidRDefault="002C481D" w:rsidP="002C481D">
      <w:pPr>
        <w:spacing w:before="240" w:after="180"/>
        <w:jc w:val="both"/>
        <w:rPr>
          <w:rFonts w:ascii="Times New Roman" w:hAnsi="Times New Roman" w:cs="Times New Roman"/>
          <w:b/>
        </w:rPr>
      </w:pPr>
      <w:r>
        <w:rPr>
          <w:rFonts w:ascii="Times New Roman" w:hAnsi="Times New Roman" w:cs="Times New Roman"/>
          <w:b/>
        </w:rPr>
        <w:t>Proposal #3: For M/N&gt;1, applicability of each or both TCI state(s) should be configurable.</w:t>
      </w:r>
    </w:p>
    <w:p w14:paraId="3D250FA1" w14:textId="77777777" w:rsidR="002C481D" w:rsidRDefault="002C481D" w:rsidP="002C481D">
      <w:pPr>
        <w:spacing w:before="240" w:after="180"/>
        <w:jc w:val="both"/>
        <w:rPr>
          <w:rFonts w:ascii="Times New Roman" w:hAnsi="Times New Roman" w:cs="Times New Roman"/>
          <w:b/>
        </w:rPr>
      </w:pPr>
      <w:r>
        <w:rPr>
          <w:rFonts w:ascii="Times New Roman" w:hAnsi="Times New Roman" w:cs="Times New Roman"/>
          <w:b/>
        </w:rPr>
        <w:t>Proposal #4: Enhanced beam management for simultaneous UL multi-panel transmission should be supported.</w:t>
      </w:r>
    </w:p>
    <w:p w14:paraId="51D56A8E" w14:textId="77777777" w:rsidR="002C481D" w:rsidRDefault="002C481D" w:rsidP="002C481D">
      <w:pPr>
        <w:pStyle w:val="a4"/>
        <w:numPr>
          <w:ilvl w:val="1"/>
          <w:numId w:val="34"/>
        </w:numPr>
        <w:spacing w:before="240" w:after="180"/>
        <w:jc w:val="both"/>
        <w:rPr>
          <w:rFonts w:ascii="Times New Roman" w:hAnsi="Times New Roman" w:cs="Times New Roman"/>
          <w:b/>
        </w:rPr>
      </w:pPr>
      <w:r>
        <w:rPr>
          <w:rFonts w:ascii="Times New Roman" w:hAnsi="Times New Roman" w:cs="Times New Roman"/>
          <w:b/>
        </w:rPr>
        <w:t>Enhanced beam reporting via extending the usage of UE capability value set to homogeneous panels</w:t>
      </w:r>
    </w:p>
    <w:p w14:paraId="0365A5FA" w14:textId="77777777" w:rsidR="002C481D" w:rsidRDefault="002C481D" w:rsidP="002C481D">
      <w:pPr>
        <w:pStyle w:val="a4"/>
        <w:numPr>
          <w:ilvl w:val="1"/>
          <w:numId w:val="34"/>
        </w:numPr>
        <w:spacing w:before="240" w:after="180"/>
        <w:jc w:val="both"/>
        <w:rPr>
          <w:rFonts w:ascii="Times New Roman" w:hAnsi="Times New Roman" w:cs="Times New Roman"/>
          <w:b/>
        </w:rPr>
      </w:pPr>
      <w:r>
        <w:rPr>
          <w:rFonts w:ascii="Times New Roman" w:hAnsi="Times New Roman" w:cs="Times New Roman"/>
          <w:b/>
        </w:rPr>
        <w:t>Enhanced beam indication based on N&gt;1 UL/joint TCI states, where each UL/joint TCI state</w:t>
      </w:r>
      <w:r>
        <w:rPr>
          <w:rFonts w:hint="eastAsia"/>
        </w:rPr>
        <w:t xml:space="preserve"> </w:t>
      </w:r>
      <w:r>
        <w:rPr>
          <w:rFonts w:ascii="Times New Roman" w:hAnsi="Times New Roman" w:cs="Times New Roman"/>
          <w:b/>
        </w:rPr>
        <w:t xml:space="preserve">corresponds to each UE panel </w:t>
      </w:r>
    </w:p>
    <w:p w14:paraId="6D9D19DF" w14:textId="77777777" w:rsidR="002C481D" w:rsidRDefault="002C481D" w:rsidP="002C481D">
      <w:pPr>
        <w:spacing w:before="240" w:after="180"/>
        <w:jc w:val="both"/>
        <w:rPr>
          <w:rFonts w:ascii="Times New Roman" w:hAnsi="Times New Roman" w:cs="Times New Roman"/>
          <w:b/>
          <w:sz w:val="22"/>
          <w:szCs w:val="22"/>
        </w:rPr>
      </w:pPr>
      <w:r>
        <w:rPr>
          <w:rFonts w:ascii="Times New Roman" w:hAnsi="Times New Roman" w:cs="Times New Roman"/>
          <w:b/>
        </w:rPr>
        <w:t>Proposal #5: For S-DCI STxMP with N=2, the two TCI states can be used for SLxMP (same-layer transmission from multi-panel) and/or DLxMP (different-layer transmission from multi-panel) for PUSCH/PUCCH/SRS transmission.</w:t>
      </w:r>
    </w:p>
    <w:p w14:paraId="3EF666BD" w14:textId="77777777" w:rsidR="002C481D" w:rsidRDefault="002C481D" w:rsidP="002C481D">
      <w:pPr>
        <w:spacing w:before="240" w:after="180"/>
        <w:jc w:val="both"/>
        <w:rPr>
          <w:rFonts w:ascii="Times New Roman" w:hAnsi="Times New Roman" w:cs="Times New Roman"/>
          <w:b/>
        </w:rPr>
      </w:pPr>
      <w:r>
        <w:rPr>
          <w:rFonts w:ascii="Times New Roman" w:hAnsi="Times New Roman" w:cs="Times New Roman"/>
          <w:b/>
        </w:rPr>
        <w:t>Proposal #6: For M-DCI STxMP with N=2, multiple UL resources can be overlapped and each TCI state is indicated/updated on per CORESET pool basis.</w:t>
      </w:r>
    </w:p>
    <w:p w14:paraId="0DD03BB4" w14:textId="77777777" w:rsidR="002C481D" w:rsidRDefault="002C481D" w:rsidP="002C481D">
      <w:pPr>
        <w:spacing w:before="240" w:after="180"/>
        <w:jc w:val="both"/>
        <w:rPr>
          <w:rFonts w:ascii="Times New Roman" w:hAnsi="Times New Roman" w:cs="Times New Roman"/>
          <w:b/>
        </w:rPr>
      </w:pPr>
      <w:r>
        <w:rPr>
          <w:rFonts w:ascii="Times New Roman" w:hAnsi="Times New Roman" w:cs="Times New Roman"/>
          <w:b/>
        </w:rPr>
        <w:t>Proposal #7: Consider per panel power control for STxMP transmission by taking maximum Tx power of UE and panel-wise maximum power into account.</w:t>
      </w:r>
    </w:p>
    <w:p w14:paraId="70D49F62" w14:textId="088F101B" w:rsidR="000B1DF6" w:rsidRPr="00475EA3" w:rsidRDefault="000B1DF6" w:rsidP="002C481D">
      <w:pPr>
        <w:jc w:val="both"/>
        <w:rPr>
          <w:rFonts w:ascii="Times New Roman" w:hAnsi="Times New Roman" w:cs="Times New Roman"/>
        </w:rPr>
      </w:pPr>
    </w:p>
    <w:p w14:paraId="5FE90968" w14:textId="77777777" w:rsidR="00475EA3" w:rsidRPr="00475EA3" w:rsidRDefault="00475EA3" w:rsidP="00475EA3">
      <w:pPr>
        <w:keepNext/>
        <w:widowControl w:val="0"/>
        <w:numPr>
          <w:ilvl w:val="0"/>
          <w:numId w:val="23"/>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507D3042" w14:textId="586BBB46" w:rsidR="004D2D51" w:rsidRDefault="00475EA3"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 xml:space="preserve">[1] </w:t>
      </w:r>
      <w:r w:rsidRPr="00475EA3">
        <w:rPr>
          <w:rFonts w:ascii="Times New Roman" w:eastAsia="바탕" w:hAnsi="Times New Roman" w:cs="Times New Roman"/>
          <w:snapToGrid w:val="0"/>
          <w:sz w:val="20"/>
          <w:szCs w:val="20"/>
        </w:rPr>
        <w:t>RP-</w:t>
      </w:r>
      <w:r w:rsidR="009D3CFE">
        <w:rPr>
          <w:rFonts w:ascii="Times New Roman" w:eastAsia="바탕" w:hAnsi="Times New Roman" w:cs="Times New Roman"/>
          <w:snapToGrid w:val="0"/>
          <w:sz w:val="20"/>
          <w:szCs w:val="20"/>
        </w:rPr>
        <w:t>213598</w:t>
      </w:r>
      <w:r w:rsidRPr="00475EA3">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New WID: MIMO Evolution for Downlink and Uplink</w:t>
      </w:r>
      <w:r w:rsidR="009D3CFE">
        <w:rPr>
          <w:rFonts w:ascii="Times New Roman" w:eastAsia="바탕" w:hAnsi="Times New Roman" w:cs="Times New Roman"/>
          <w:snapToGrid w:val="0"/>
          <w:sz w:val="20"/>
          <w:szCs w:val="20"/>
        </w:rPr>
        <w:tab/>
      </w:r>
      <w:r w:rsidR="00D9422C">
        <w:rPr>
          <w:rFonts w:ascii="Times New Roman" w:eastAsia="바탕" w:hAnsi="Times New Roman" w:cs="Times New Roman"/>
          <w:snapToGrid w:val="0"/>
          <w:sz w:val="20"/>
          <w:szCs w:val="20"/>
        </w:rPr>
        <w:tab/>
      </w:r>
      <w:r w:rsidRPr="00475EA3">
        <w:rPr>
          <w:rFonts w:ascii="Times New Roman" w:eastAsia="바탕" w:hAnsi="Times New Roman" w:cs="Times New Roman"/>
          <w:snapToGrid w:val="0"/>
          <w:sz w:val="20"/>
          <w:szCs w:val="20"/>
        </w:rPr>
        <w:t>Samsung</w:t>
      </w:r>
    </w:p>
    <w:p w14:paraId="0D7AC6E7" w14:textId="37FC479E" w:rsidR="00C5471D" w:rsidRDefault="00C5471D"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Pr>
          <w:rFonts w:ascii="Times New Roman" w:eastAsia="바탕" w:hAnsi="Times New Roman" w:cs="Times New Roman"/>
          <w:snapToGrid w:val="0"/>
          <w:sz w:val="20"/>
          <w:szCs w:val="20"/>
        </w:rPr>
        <w:t>[2] R1-2204146</w:t>
      </w:r>
      <w:r>
        <w:rPr>
          <w:rFonts w:ascii="Times New Roman" w:eastAsia="바탕" w:hAnsi="Times New Roman" w:cs="Times New Roman"/>
          <w:snapToGrid w:val="0"/>
          <w:sz w:val="20"/>
          <w:szCs w:val="20"/>
        </w:rPr>
        <w:tab/>
        <w:t>UL precoding indication for multi-panel transmission</w:t>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r>
      <w:r w:rsidR="00D9422C">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LG Electronics</w:t>
      </w:r>
    </w:p>
    <w:p w14:paraId="09247BD3" w14:textId="4422ADBB" w:rsidR="00D9422C" w:rsidRPr="00C5471D" w:rsidRDefault="00D9422C"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Pr>
          <w:rFonts w:ascii="Times New Roman" w:eastAsia="바탕" w:hAnsi="Times New Roman" w:cs="Times New Roman"/>
          <w:snapToGrid w:val="0"/>
          <w:sz w:val="20"/>
          <w:szCs w:val="20"/>
        </w:rPr>
        <w:t xml:space="preserve">[3] </w:t>
      </w:r>
      <w:r w:rsidR="009635FE">
        <w:rPr>
          <w:rFonts w:ascii="Times New Roman" w:eastAsia="바탕" w:hAnsi="Times New Roman" w:cs="Times New Roman"/>
          <w:snapToGrid w:val="0"/>
          <w:sz w:val="20"/>
          <w:szCs w:val="20"/>
        </w:rPr>
        <w:t>R1-2205116</w:t>
      </w:r>
      <w:r>
        <w:rPr>
          <w:rFonts w:ascii="Times New Roman" w:eastAsia="바탕" w:hAnsi="Times New Roman" w:cs="Times New Roman"/>
          <w:snapToGrid w:val="0"/>
          <w:sz w:val="20"/>
          <w:szCs w:val="20"/>
        </w:rPr>
        <w:tab/>
        <w:t>L</w:t>
      </w:r>
      <w:bookmarkStart w:id="0" w:name="_GoBack"/>
      <w:bookmarkEnd w:id="0"/>
      <w:r>
        <w:rPr>
          <w:rFonts w:ascii="Times New Roman" w:eastAsia="바탕" w:hAnsi="Times New Roman" w:cs="Times New Roman"/>
          <w:snapToGrid w:val="0"/>
          <w:sz w:val="20"/>
          <w:szCs w:val="20"/>
        </w:rPr>
        <w:t>S on Rel-18 WI related to vehicular distributed antenna systems</w:t>
      </w:r>
      <w:r>
        <w:rPr>
          <w:rFonts w:ascii="Times New Roman" w:eastAsia="바탕" w:hAnsi="Times New Roman" w:cs="Times New Roman"/>
          <w:snapToGrid w:val="0"/>
          <w:sz w:val="20"/>
          <w:szCs w:val="20"/>
        </w:rPr>
        <w:tab/>
        <w:t>LG Electronics</w:t>
      </w:r>
    </w:p>
    <w:sectPr w:rsidR="00D9422C" w:rsidRPr="00C5471D"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1CC4E" w14:textId="77777777" w:rsidR="00FE17DA" w:rsidRDefault="00FE17DA" w:rsidP="00C01439">
      <w:r>
        <w:separator/>
      </w:r>
    </w:p>
  </w:endnote>
  <w:endnote w:type="continuationSeparator" w:id="0">
    <w:p w14:paraId="5969AF89" w14:textId="77777777" w:rsidR="00FE17DA" w:rsidRDefault="00FE17DA"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5C0FB9" w:rsidRPr="00473EE7" w:rsidRDefault="005C0FB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9D2D15">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9D2D15" w:rsidRPr="009D2D15">
      <w:rPr>
        <w:b/>
        <w:noProof/>
        <w:color w:val="595959"/>
        <w:sz w:val="20"/>
        <w:szCs w:val="20"/>
      </w:rPr>
      <w:t>6</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81D98" w14:textId="77777777" w:rsidR="00FE17DA" w:rsidRDefault="00FE17DA" w:rsidP="00C01439">
      <w:r>
        <w:separator/>
      </w:r>
    </w:p>
  </w:footnote>
  <w:footnote w:type="continuationSeparator" w:id="0">
    <w:p w14:paraId="282DF7DA" w14:textId="77777777" w:rsidR="00FE17DA" w:rsidRDefault="00FE17DA"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8DD2A7B"/>
    <w:multiLevelType w:val="multilevel"/>
    <w:tmpl w:val="F96C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921711D"/>
    <w:multiLevelType w:val="hybridMultilevel"/>
    <w:tmpl w:val="71B22C48"/>
    <w:lvl w:ilvl="0" w:tplc="574A47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1C941592"/>
    <w:multiLevelType w:val="hybridMultilevel"/>
    <w:tmpl w:val="80D00B84"/>
    <w:lvl w:ilvl="0" w:tplc="04090011">
      <w:start w:val="1"/>
      <w:numFmt w:val="decimalEnclosedCircle"/>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1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6505084"/>
    <w:multiLevelType w:val="hybridMultilevel"/>
    <w:tmpl w:val="81CCFFF6"/>
    <w:lvl w:ilvl="0" w:tplc="8B825B28">
      <w:start w:val="2"/>
      <w:numFmt w:val="bullet"/>
      <w:lvlText w:val="-"/>
      <w:lvlJc w:val="left"/>
      <w:pPr>
        <w:ind w:left="560" w:hanging="360"/>
      </w:pPr>
      <w:rPr>
        <w:rFonts w:ascii="Times" w:eastAsia="맑은 고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3">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76523BE"/>
    <w:multiLevelType w:val="hybridMultilevel"/>
    <w:tmpl w:val="B2DAC3D8"/>
    <w:lvl w:ilvl="0" w:tplc="A23A33AC">
      <w:numFmt w:val="bullet"/>
      <w:lvlText w:val="-"/>
      <w:lvlJc w:val="left"/>
      <w:pPr>
        <w:ind w:left="580" w:hanging="360"/>
      </w:pPr>
      <w:rPr>
        <w:rFonts w:ascii="Times New Roman" w:eastAsia="맑은 고딕" w:hAnsi="Times New Roman" w:cs="Times New Roman" w:hint="default"/>
        <w:b/>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nsid w:val="49C83406"/>
    <w:multiLevelType w:val="multilevel"/>
    <w:tmpl w:val="05606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9">
    <w:nsid w:val="4D4A52EC"/>
    <w:multiLevelType w:val="hybridMultilevel"/>
    <w:tmpl w:val="80D00B84"/>
    <w:lvl w:ilvl="0" w:tplc="04090011">
      <w:start w:val="1"/>
      <w:numFmt w:val="decimalEnclosedCircle"/>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2A37330"/>
    <w:multiLevelType w:val="multilevel"/>
    <w:tmpl w:val="7006F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3FB403A"/>
    <w:multiLevelType w:val="multilevel"/>
    <w:tmpl w:val="A4F25D1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eastAsia"/>
        <w:i w:val="0"/>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28"/>
  </w:num>
  <w:num w:numId="4">
    <w:abstractNumId w:val="30"/>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6"/>
  </w:num>
  <w:num w:numId="9">
    <w:abstractNumId w:val="18"/>
  </w:num>
  <w:num w:numId="10">
    <w:abstractNumId w:val="26"/>
  </w:num>
  <w:num w:numId="11">
    <w:abstractNumId w:val="27"/>
  </w:num>
  <w:num w:numId="12">
    <w:abstractNumId w:val="11"/>
  </w:num>
  <w:num w:numId="13">
    <w:abstractNumId w:val="21"/>
  </w:num>
  <w:num w:numId="14">
    <w:abstractNumId w:val="9"/>
  </w:num>
  <w:num w:numId="15">
    <w:abstractNumId w:val="29"/>
  </w:num>
  <w:num w:numId="16">
    <w:abstractNumId w:val="13"/>
  </w:num>
  <w:num w:numId="17">
    <w:abstractNumId w:val="4"/>
  </w:num>
  <w:num w:numId="18">
    <w:abstractNumId w:val="15"/>
  </w:num>
  <w:num w:numId="19">
    <w:abstractNumId w:val="10"/>
  </w:num>
  <w:num w:numId="20">
    <w:abstractNumId w:val="20"/>
  </w:num>
  <w:num w:numId="21">
    <w:abstractNumId w:val="12"/>
  </w:num>
  <w:num w:numId="22">
    <w:abstractNumId w:val="16"/>
  </w:num>
  <w:num w:numId="23">
    <w:abstractNumId w:val="22"/>
  </w:num>
  <w:num w:numId="24">
    <w:abstractNumId w:val="8"/>
  </w:num>
  <w:num w:numId="25">
    <w:abstractNumId w:val="24"/>
  </w:num>
  <w:num w:numId="26">
    <w:abstractNumId w:val="14"/>
  </w:num>
  <w:num w:numId="27">
    <w:abstractNumId w:val="3"/>
  </w:num>
  <w:num w:numId="28">
    <w:abstractNumId w:val="23"/>
  </w:num>
  <w:num w:numId="29">
    <w:abstractNumId w:val="19"/>
  </w:num>
  <w:num w:numId="30">
    <w:abstractNumId w:val="5"/>
  </w:num>
  <w:num w:numId="31">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7"/>
  </w:num>
  <w:num w:numId="34">
    <w:abstractNumId w:val="19"/>
    <w:lvlOverride w:ilvl="0">
      <w:startOverride w:val="1"/>
    </w:lvlOverride>
    <w:lvlOverride w:ilvl="1"/>
    <w:lvlOverride w:ilvl="2"/>
    <w:lvlOverride w:ilvl="3">
      <w:startOverride w:val="1"/>
    </w:lvlOverride>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1CC"/>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B2B"/>
    <w:rsid w:val="0003751B"/>
    <w:rsid w:val="000401A6"/>
    <w:rsid w:val="000403FC"/>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C4"/>
    <w:rsid w:val="00056001"/>
    <w:rsid w:val="00056057"/>
    <w:rsid w:val="00056171"/>
    <w:rsid w:val="00056913"/>
    <w:rsid w:val="00056D9D"/>
    <w:rsid w:val="00056E72"/>
    <w:rsid w:val="00057A4F"/>
    <w:rsid w:val="00057E5A"/>
    <w:rsid w:val="000615D8"/>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DE7"/>
    <w:rsid w:val="00074FC5"/>
    <w:rsid w:val="00075115"/>
    <w:rsid w:val="000757F5"/>
    <w:rsid w:val="00075B09"/>
    <w:rsid w:val="00076280"/>
    <w:rsid w:val="00076944"/>
    <w:rsid w:val="00076FEF"/>
    <w:rsid w:val="0007704D"/>
    <w:rsid w:val="00077258"/>
    <w:rsid w:val="00080494"/>
    <w:rsid w:val="000807B5"/>
    <w:rsid w:val="000809E2"/>
    <w:rsid w:val="00080BB4"/>
    <w:rsid w:val="00080C05"/>
    <w:rsid w:val="00081316"/>
    <w:rsid w:val="00081512"/>
    <w:rsid w:val="00081675"/>
    <w:rsid w:val="00083BAD"/>
    <w:rsid w:val="00083F4B"/>
    <w:rsid w:val="0008416B"/>
    <w:rsid w:val="000846BE"/>
    <w:rsid w:val="00084BC0"/>
    <w:rsid w:val="00085408"/>
    <w:rsid w:val="000866D4"/>
    <w:rsid w:val="00086D9D"/>
    <w:rsid w:val="000871C5"/>
    <w:rsid w:val="00087992"/>
    <w:rsid w:val="00087D82"/>
    <w:rsid w:val="00087ECE"/>
    <w:rsid w:val="00090513"/>
    <w:rsid w:val="00090E71"/>
    <w:rsid w:val="000917D1"/>
    <w:rsid w:val="00091E4A"/>
    <w:rsid w:val="00092023"/>
    <w:rsid w:val="000933EE"/>
    <w:rsid w:val="00093694"/>
    <w:rsid w:val="00093B29"/>
    <w:rsid w:val="00093D92"/>
    <w:rsid w:val="00093E92"/>
    <w:rsid w:val="000941AD"/>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42"/>
    <w:rsid w:val="000A1F24"/>
    <w:rsid w:val="000A2061"/>
    <w:rsid w:val="000A26DD"/>
    <w:rsid w:val="000A2781"/>
    <w:rsid w:val="000A2798"/>
    <w:rsid w:val="000A2B0C"/>
    <w:rsid w:val="000A2DA3"/>
    <w:rsid w:val="000A2E86"/>
    <w:rsid w:val="000A307C"/>
    <w:rsid w:val="000A318A"/>
    <w:rsid w:val="000A31D2"/>
    <w:rsid w:val="000A3A85"/>
    <w:rsid w:val="000A3B37"/>
    <w:rsid w:val="000A4097"/>
    <w:rsid w:val="000A4605"/>
    <w:rsid w:val="000A489A"/>
    <w:rsid w:val="000A57B8"/>
    <w:rsid w:val="000A5824"/>
    <w:rsid w:val="000A5CD2"/>
    <w:rsid w:val="000A5D29"/>
    <w:rsid w:val="000A5EDA"/>
    <w:rsid w:val="000A699C"/>
    <w:rsid w:val="000A7226"/>
    <w:rsid w:val="000A7F41"/>
    <w:rsid w:val="000B0B1B"/>
    <w:rsid w:val="000B1942"/>
    <w:rsid w:val="000B1B18"/>
    <w:rsid w:val="000B1DF6"/>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5E00"/>
    <w:rsid w:val="000C6F26"/>
    <w:rsid w:val="000C6F82"/>
    <w:rsid w:val="000C6FB0"/>
    <w:rsid w:val="000C7433"/>
    <w:rsid w:val="000D09D9"/>
    <w:rsid w:val="000D0AAB"/>
    <w:rsid w:val="000D17B3"/>
    <w:rsid w:val="000D1C19"/>
    <w:rsid w:val="000D1F6F"/>
    <w:rsid w:val="000D2947"/>
    <w:rsid w:val="000D3D4C"/>
    <w:rsid w:val="000D3F0F"/>
    <w:rsid w:val="000D4057"/>
    <w:rsid w:val="000D4120"/>
    <w:rsid w:val="000D4376"/>
    <w:rsid w:val="000D4BB0"/>
    <w:rsid w:val="000D4CE7"/>
    <w:rsid w:val="000D513A"/>
    <w:rsid w:val="000D5617"/>
    <w:rsid w:val="000D57B3"/>
    <w:rsid w:val="000D65FD"/>
    <w:rsid w:val="000D760E"/>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597"/>
    <w:rsid w:val="00105A84"/>
    <w:rsid w:val="00105CCF"/>
    <w:rsid w:val="001066BD"/>
    <w:rsid w:val="0010754F"/>
    <w:rsid w:val="0010760A"/>
    <w:rsid w:val="001076A7"/>
    <w:rsid w:val="001076E2"/>
    <w:rsid w:val="00107B6D"/>
    <w:rsid w:val="001104B6"/>
    <w:rsid w:val="00111CC3"/>
    <w:rsid w:val="00112461"/>
    <w:rsid w:val="00112E98"/>
    <w:rsid w:val="00112F82"/>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C29"/>
    <w:rsid w:val="00124E15"/>
    <w:rsid w:val="00125815"/>
    <w:rsid w:val="0012757F"/>
    <w:rsid w:val="001277B4"/>
    <w:rsid w:val="001277FE"/>
    <w:rsid w:val="001278E2"/>
    <w:rsid w:val="00127A43"/>
    <w:rsid w:val="00127A4C"/>
    <w:rsid w:val="00127B0D"/>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800"/>
    <w:rsid w:val="0014194A"/>
    <w:rsid w:val="00141A8F"/>
    <w:rsid w:val="00141C1E"/>
    <w:rsid w:val="00141DDE"/>
    <w:rsid w:val="001422FB"/>
    <w:rsid w:val="001439D7"/>
    <w:rsid w:val="0014451F"/>
    <w:rsid w:val="00144DB6"/>
    <w:rsid w:val="00145A3A"/>
    <w:rsid w:val="00146AAF"/>
    <w:rsid w:val="00147BD6"/>
    <w:rsid w:val="0015032A"/>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4F78"/>
    <w:rsid w:val="001553A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9D7"/>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D34"/>
    <w:rsid w:val="0017621D"/>
    <w:rsid w:val="00176617"/>
    <w:rsid w:val="00176805"/>
    <w:rsid w:val="001771F6"/>
    <w:rsid w:val="0017788B"/>
    <w:rsid w:val="00177EA6"/>
    <w:rsid w:val="00180A12"/>
    <w:rsid w:val="0018109F"/>
    <w:rsid w:val="0018217D"/>
    <w:rsid w:val="0018261B"/>
    <w:rsid w:val="001826A8"/>
    <w:rsid w:val="00182914"/>
    <w:rsid w:val="00182FD6"/>
    <w:rsid w:val="001841FD"/>
    <w:rsid w:val="00184C11"/>
    <w:rsid w:val="0018580E"/>
    <w:rsid w:val="001859AB"/>
    <w:rsid w:val="00185ADC"/>
    <w:rsid w:val="00186840"/>
    <w:rsid w:val="001868BA"/>
    <w:rsid w:val="00187448"/>
    <w:rsid w:val="001877DD"/>
    <w:rsid w:val="001903E1"/>
    <w:rsid w:val="0019130B"/>
    <w:rsid w:val="00192250"/>
    <w:rsid w:val="001928F3"/>
    <w:rsid w:val="00192EDB"/>
    <w:rsid w:val="001936E7"/>
    <w:rsid w:val="00193795"/>
    <w:rsid w:val="00193B25"/>
    <w:rsid w:val="00193DD1"/>
    <w:rsid w:val="00193EAC"/>
    <w:rsid w:val="001949F4"/>
    <w:rsid w:val="00194AB6"/>
    <w:rsid w:val="00195292"/>
    <w:rsid w:val="001952B1"/>
    <w:rsid w:val="001956D6"/>
    <w:rsid w:val="001958D9"/>
    <w:rsid w:val="00195A9A"/>
    <w:rsid w:val="00195F5C"/>
    <w:rsid w:val="001968AE"/>
    <w:rsid w:val="00197567"/>
    <w:rsid w:val="00197593"/>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67E9"/>
    <w:rsid w:val="001A71A2"/>
    <w:rsid w:val="001A794B"/>
    <w:rsid w:val="001A79ED"/>
    <w:rsid w:val="001B00AD"/>
    <w:rsid w:val="001B15E3"/>
    <w:rsid w:val="001B1F6B"/>
    <w:rsid w:val="001B21C2"/>
    <w:rsid w:val="001B28DC"/>
    <w:rsid w:val="001B3606"/>
    <w:rsid w:val="001B3B6E"/>
    <w:rsid w:val="001B3BE3"/>
    <w:rsid w:val="001B3F40"/>
    <w:rsid w:val="001B425B"/>
    <w:rsid w:val="001B4549"/>
    <w:rsid w:val="001B4681"/>
    <w:rsid w:val="001B4F35"/>
    <w:rsid w:val="001B512A"/>
    <w:rsid w:val="001B543D"/>
    <w:rsid w:val="001B5D3F"/>
    <w:rsid w:val="001B5F23"/>
    <w:rsid w:val="001B67AA"/>
    <w:rsid w:val="001B6A7C"/>
    <w:rsid w:val="001B7003"/>
    <w:rsid w:val="001B7028"/>
    <w:rsid w:val="001C0033"/>
    <w:rsid w:val="001C02CC"/>
    <w:rsid w:val="001C0587"/>
    <w:rsid w:val="001C0D43"/>
    <w:rsid w:val="001C0DCC"/>
    <w:rsid w:val="001C10C5"/>
    <w:rsid w:val="001C10E9"/>
    <w:rsid w:val="001C2BEA"/>
    <w:rsid w:val="001C2D35"/>
    <w:rsid w:val="001C36BC"/>
    <w:rsid w:val="001C39CD"/>
    <w:rsid w:val="001C3EC8"/>
    <w:rsid w:val="001C403F"/>
    <w:rsid w:val="001C4A05"/>
    <w:rsid w:val="001C4E9F"/>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95C"/>
    <w:rsid w:val="001F49CC"/>
    <w:rsid w:val="001F4A71"/>
    <w:rsid w:val="001F4EEF"/>
    <w:rsid w:val="001F5486"/>
    <w:rsid w:val="001F5FE3"/>
    <w:rsid w:val="001F66FE"/>
    <w:rsid w:val="001F6855"/>
    <w:rsid w:val="001F6A76"/>
    <w:rsid w:val="001F7BAA"/>
    <w:rsid w:val="00200284"/>
    <w:rsid w:val="002014BE"/>
    <w:rsid w:val="002015AA"/>
    <w:rsid w:val="00201EC7"/>
    <w:rsid w:val="0020275F"/>
    <w:rsid w:val="00202A7A"/>
    <w:rsid w:val="00202B6E"/>
    <w:rsid w:val="00202BA0"/>
    <w:rsid w:val="0020344D"/>
    <w:rsid w:val="002034CB"/>
    <w:rsid w:val="0020392D"/>
    <w:rsid w:val="00203A15"/>
    <w:rsid w:val="002040AF"/>
    <w:rsid w:val="002043C1"/>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A1B"/>
    <w:rsid w:val="00215CA4"/>
    <w:rsid w:val="00215E25"/>
    <w:rsid w:val="00215FFF"/>
    <w:rsid w:val="00216557"/>
    <w:rsid w:val="00216BB7"/>
    <w:rsid w:val="00216F23"/>
    <w:rsid w:val="00216FD8"/>
    <w:rsid w:val="00217943"/>
    <w:rsid w:val="00217A68"/>
    <w:rsid w:val="00220DAB"/>
    <w:rsid w:val="00221573"/>
    <w:rsid w:val="0022200F"/>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35C8A"/>
    <w:rsid w:val="0023640A"/>
    <w:rsid w:val="002401C1"/>
    <w:rsid w:val="00240D13"/>
    <w:rsid w:val="00240FE1"/>
    <w:rsid w:val="00241174"/>
    <w:rsid w:val="002417EC"/>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84F"/>
    <w:rsid w:val="00247CB3"/>
    <w:rsid w:val="00250670"/>
    <w:rsid w:val="002508F5"/>
    <w:rsid w:val="00250BCB"/>
    <w:rsid w:val="00250D44"/>
    <w:rsid w:val="0025223D"/>
    <w:rsid w:val="00252DD8"/>
    <w:rsid w:val="002530A3"/>
    <w:rsid w:val="00253641"/>
    <w:rsid w:val="002541DD"/>
    <w:rsid w:val="00254D03"/>
    <w:rsid w:val="002562A8"/>
    <w:rsid w:val="0025635D"/>
    <w:rsid w:val="002565FC"/>
    <w:rsid w:val="0025688A"/>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AB7"/>
    <w:rsid w:val="002665FE"/>
    <w:rsid w:val="00266810"/>
    <w:rsid w:val="00267EDC"/>
    <w:rsid w:val="002707DA"/>
    <w:rsid w:val="002708F7"/>
    <w:rsid w:val="00270F03"/>
    <w:rsid w:val="002715D5"/>
    <w:rsid w:val="0027181D"/>
    <w:rsid w:val="00271E54"/>
    <w:rsid w:val="00271E6D"/>
    <w:rsid w:val="00272135"/>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2267"/>
    <w:rsid w:val="00283523"/>
    <w:rsid w:val="00283659"/>
    <w:rsid w:val="002839D7"/>
    <w:rsid w:val="002840B4"/>
    <w:rsid w:val="002853CD"/>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6AC7"/>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000"/>
    <w:rsid w:val="002B21DD"/>
    <w:rsid w:val="002B2548"/>
    <w:rsid w:val="002B2601"/>
    <w:rsid w:val="002B261B"/>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207D"/>
    <w:rsid w:val="002C28EE"/>
    <w:rsid w:val="002C2BB2"/>
    <w:rsid w:val="002C3BE0"/>
    <w:rsid w:val="002C481D"/>
    <w:rsid w:val="002C4FB5"/>
    <w:rsid w:val="002C5251"/>
    <w:rsid w:val="002C54D1"/>
    <w:rsid w:val="002C59D1"/>
    <w:rsid w:val="002C64DF"/>
    <w:rsid w:val="002C6C61"/>
    <w:rsid w:val="002C726F"/>
    <w:rsid w:val="002D040A"/>
    <w:rsid w:val="002D08D7"/>
    <w:rsid w:val="002D090A"/>
    <w:rsid w:val="002D117B"/>
    <w:rsid w:val="002D2978"/>
    <w:rsid w:val="002D2AFF"/>
    <w:rsid w:val="002D2EB7"/>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98C"/>
    <w:rsid w:val="002E5DC3"/>
    <w:rsid w:val="002E63A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ECB"/>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55F6"/>
    <w:rsid w:val="003266C9"/>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83"/>
    <w:rsid w:val="0033402E"/>
    <w:rsid w:val="003343ED"/>
    <w:rsid w:val="00334B96"/>
    <w:rsid w:val="00335288"/>
    <w:rsid w:val="003356DD"/>
    <w:rsid w:val="00336073"/>
    <w:rsid w:val="003364C7"/>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E75"/>
    <w:rsid w:val="003510FC"/>
    <w:rsid w:val="0035148D"/>
    <w:rsid w:val="003519CB"/>
    <w:rsid w:val="0035226E"/>
    <w:rsid w:val="00352996"/>
    <w:rsid w:val="00353B29"/>
    <w:rsid w:val="00353E12"/>
    <w:rsid w:val="00353FC2"/>
    <w:rsid w:val="00354165"/>
    <w:rsid w:val="0035425E"/>
    <w:rsid w:val="00354AC2"/>
    <w:rsid w:val="00354DF5"/>
    <w:rsid w:val="00354F39"/>
    <w:rsid w:val="003553C4"/>
    <w:rsid w:val="003555C2"/>
    <w:rsid w:val="00355761"/>
    <w:rsid w:val="00355A4B"/>
    <w:rsid w:val="00355F53"/>
    <w:rsid w:val="00356300"/>
    <w:rsid w:val="00356807"/>
    <w:rsid w:val="003577B9"/>
    <w:rsid w:val="00357C04"/>
    <w:rsid w:val="003602EF"/>
    <w:rsid w:val="00360BB3"/>
    <w:rsid w:val="003610F9"/>
    <w:rsid w:val="00361201"/>
    <w:rsid w:val="003612B5"/>
    <w:rsid w:val="003623FE"/>
    <w:rsid w:val="003628E4"/>
    <w:rsid w:val="00362F83"/>
    <w:rsid w:val="0036304D"/>
    <w:rsid w:val="00363280"/>
    <w:rsid w:val="00363396"/>
    <w:rsid w:val="003636B9"/>
    <w:rsid w:val="00363750"/>
    <w:rsid w:val="00363842"/>
    <w:rsid w:val="00364298"/>
    <w:rsid w:val="003646B9"/>
    <w:rsid w:val="00364752"/>
    <w:rsid w:val="00364B30"/>
    <w:rsid w:val="00364DDD"/>
    <w:rsid w:val="00365079"/>
    <w:rsid w:val="00365A41"/>
    <w:rsid w:val="00365ADB"/>
    <w:rsid w:val="0036673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E4D"/>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74AD"/>
    <w:rsid w:val="00387522"/>
    <w:rsid w:val="00387E76"/>
    <w:rsid w:val="0039021C"/>
    <w:rsid w:val="003910DD"/>
    <w:rsid w:val="003914A5"/>
    <w:rsid w:val="003915A0"/>
    <w:rsid w:val="00391985"/>
    <w:rsid w:val="00391B31"/>
    <w:rsid w:val="00391CF0"/>
    <w:rsid w:val="003929F6"/>
    <w:rsid w:val="0039447B"/>
    <w:rsid w:val="0039480A"/>
    <w:rsid w:val="0039498F"/>
    <w:rsid w:val="00394B60"/>
    <w:rsid w:val="00394BFE"/>
    <w:rsid w:val="00394F12"/>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C98"/>
    <w:rsid w:val="003A3F43"/>
    <w:rsid w:val="003A407F"/>
    <w:rsid w:val="003A43C4"/>
    <w:rsid w:val="003A4A29"/>
    <w:rsid w:val="003A4ABD"/>
    <w:rsid w:val="003A4C63"/>
    <w:rsid w:val="003A4F2B"/>
    <w:rsid w:val="003A4F56"/>
    <w:rsid w:val="003A509F"/>
    <w:rsid w:val="003A527E"/>
    <w:rsid w:val="003A692E"/>
    <w:rsid w:val="003A702C"/>
    <w:rsid w:val="003A7D2E"/>
    <w:rsid w:val="003B1402"/>
    <w:rsid w:val="003B157F"/>
    <w:rsid w:val="003B170C"/>
    <w:rsid w:val="003B1778"/>
    <w:rsid w:val="003B1796"/>
    <w:rsid w:val="003B1A94"/>
    <w:rsid w:val="003B1F92"/>
    <w:rsid w:val="003B1FB4"/>
    <w:rsid w:val="003B2554"/>
    <w:rsid w:val="003B2636"/>
    <w:rsid w:val="003B278E"/>
    <w:rsid w:val="003B340B"/>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445"/>
    <w:rsid w:val="003C4748"/>
    <w:rsid w:val="003C6224"/>
    <w:rsid w:val="003C64DB"/>
    <w:rsid w:val="003C6D6C"/>
    <w:rsid w:val="003C6DF0"/>
    <w:rsid w:val="003C6EA8"/>
    <w:rsid w:val="003D0000"/>
    <w:rsid w:val="003D07D6"/>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38D"/>
    <w:rsid w:val="003D6A5D"/>
    <w:rsid w:val="003D6DBC"/>
    <w:rsid w:val="003D7D1C"/>
    <w:rsid w:val="003E1431"/>
    <w:rsid w:val="003E1832"/>
    <w:rsid w:val="003E2043"/>
    <w:rsid w:val="003E214E"/>
    <w:rsid w:val="003E27B5"/>
    <w:rsid w:val="003E2BC3"/>
    <w:rsid w:val="003E37F6"/>
    <w:rsid w:val="003E3B88"/>
    <w:rsid w:val="003E3BF1"/>
    <w:rsid w:val="003E452B"/>
    <w:rsid w:val="003E4564"/>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13EA"/>
    <w:rsid w:val="00411BF8"/>
    <w:rsid w:val="00411D33"/>
    <w:rsid w:val="0041218A"/>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6C0C"/>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5B70"/>
    <w:rsid w:val="00426A72"/>
    <w:rsid w:val="0042791D"/>
    <w:rsid w:val="00427E5C"/>
    <w:rsid w:val="00427FA2"/>
    <w:rsid w:val="004300B2"/>
    <w:rsid w:val="0043017B"/>
    <w:rsid w:val="00430811"/>
    <w:rsid w:val="0043099C"/>
    <w:rsid w:val="00430CFA"/>
    <w:rsid w:val="0043185E"/>
    <w:rsid w:val="00432563"/>
    <w:rsid w:val="0043339B"/>
    <w:rsid w:val="0043364F"/>
    <w:rsid w:val="004340CE"/>
    <w:rsid w:val="004350D8"/>
    <w:rsid w:val="00435780"/>
    <w:rsid w:val="00436110"/>
    <w:rsid w:val="004369B9"/>
    <w:rsid w:val="004373AE"/>
    <w:rsid w:val="004373CE"/>
    <w:rsid w:val="004376AC"/>
    <w:rsid w:val="00437A6A"/>
    <w:rsid w:val="00437C43"/>
    <w:rsid w:val="00440522"/>
    <w:rsid w:val="004405FE"/>
    <w:rsid w:val="00441A13"/>
    <w:rsid w:val="00441D90"/>
    <w:rsid w:val="00441F41"/>
    <w:rsid w:val="004425E1"/>
    <w:rsid w:val="00442865"/>
    <w:rsid w:val="00443007"/>
    <w:rsid w:val="00443085"/>
    <w:rsid w:val="00443747"/>
    <w:rsid w:val="00444325"/>
    <w:rsid w:val="00444774"/>
    <w:rsid w:val="00444799"/>
    <w:rsid w:val="00444EB2"/>
    <w:rsid w:val="00444EEA"/>
    <w:rsid w:val="004451E6"/>
    <w:rsid w:val="004452A3"/>
    <w:rsid w:val="00445D33"/>
    <w:rsid w:val="00446183"/>
    <w:rsid w:val="004461FE"/>
    <w:rsid w:val="00446432"/>
    <w:rsid w:val="00446D8F"/>
    <w:rsid w:val="0044715E"/>
    <w:rsid w:val="00447BCE"/>
    <w:rsid w:val="00447C05"/>
    <w:rsid w:val="00447E29"/>
    <w:rsid w:val="004501B8"/>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A9"/>
    <w:rsid w:val="004607F2"/>
    <w:rsid w:val="00460AAA"/>
    <w:rsid w:val="004615CE"/>
    <w:rsid w:val="00462A24"/>
    <w:rsid w:val="00462D89"/>
    <w:rsid w:val="00462F36"/>
    <w:rsid w:val="00463FED"/>
    <w:rsid w:val="004648BB"/>
    <w:rsid w:val="00465AAA"/>
    <w:rsid w:val="00465ACE"/>
    <w:rsid w:val="00465BDB"/>
    <w:rsid w:val="00465CB2"/>
    <w:rsid w:val="00465E8C"/>
    <w:rsid w:val="00466434"/>
    <w:rsid w:val="0046649C"/>
    <w:rsid w:val="004668AE"/>
    <w:rsid w:val="00467197"/>
    <w:rsid w:val="0046722D"/>
    <w:rsid w:val="004673D0"/>
    <w:rsid w:val="004677BB"/>
    <w:rsid w:val="004677D4"/>
    <w:rsid w:val="0047023B"/>
    <w:rsid w:val="00470787"/>
    <w:rsid w:val="00470CDA"/>
    <w:rsid w:val="00471C16"/>
    <w:rsid w:val="004721FA"/>
    <w:rsid w:val="0047321B"/>
    <w:rsid w:val="0047382B"/>
    <w:rsid w:val="00473EE7"/>
    <w:rsid w:val="00474C66"/>
    <w:rsid w:val="00475EA3"/>
    <w:rsid w:val="00476172"/>
    <w:rsid w:val="00476482"/>
    <w:rsid w:val="00476541"/>
    <w:rsid w:val="00477E26"/>
    <w:rsid w:val="0048118E"/>
    <w:rsid w:val="004815DC"/>
    <w:rsid w:val="00481724"/>
    <w:rsid w:val="00481773"/>
    <w:rsid w:val="00481E5B"/>
    <w:rsid w:val="004822FE"/>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DEB"/>
    <w:rsid w:val="004A105B"/>
    <w:rsid w:val="004A106E"/>
    <w:rsid w:val="004A16B7"/>
    <w:rsid w:val="004A19DC"/>
    <w:rsid w:val="004A1AF9"/>
    <w:rsid w:val="004A1B74"/>
    <w:rsid w:val="004A2ED6"/>
    <w:rsid w:val="004A2F87"/>
    <w:rsid w:val="004A2F9A"/>
    <w:rsid w:val="004A3858"/>
    <w:rsid w:val="004A3CB3"/>
    <w:rsid w:val="004A5325"/>
    <w:rsid w:val="004A54BA"/>
    <w:rsid w:val="004A59F2"/>
    <w:rsid w:val="004A6993"/>
    <w:rsid w:val="004A728C"/>
    <w:rsid w:val="004A7A10"/>
    <w:rsid w:val="004A7A31"/>
    <w:rsid w:val="004A7A43"/>
    <w:rsid w:val="004B0048"/>
    <w:rsid w:val="004B0307"/>
    <w:rsid w:val="004B0C16"/>
    <w:rsid w:val="004B1170"/>
    <w:rsid w:val="004B19E9"/>
    <w:rsid w:val="004B1F29"/>
    <w:rsid w:val="004B35E7"/>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7E3"/>
    <w:rsid w:val="004C192A"/>
    <w:rsid w:val="004C463A"/>
    <w:rsid w:val="004C4AC0"/>
    <w:rsid w:val="004C4CBF"/>
    <w:rsid w:val="004C4D2C"/>
    <w:rsid w:val="004C5012"/>
    <w:rsid w:val="004C5127"/>
    <w:rsid w:val="004C5256"/>
    <w:rsid w:val="004C527E"/>
    <w:rsid w:val="004C5383"/>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51"/>
    <w:rsid w:val="004D2D94"/>
    <w:rsid w:val="004D3684"/>
    <w:rsid w:val="004D3BB3"/>
    <w:rsid w:val="004D478A"/>
    <w:rsid w:val="004D5340"/>
    <w:rsid w:val="004D5B9A"/>
    <w:rsid w:val="004D5D1A"/>
    <w:rsid w:val="004D5F74"/>
    <w:rsid w:val="004D662B"/>
    <w:rsid w:val="004D682C"/>
    <w:rsid w:val="004D6B25"/>
    <w:rsid w:val="004D6CEE"/>
    <w:rsid w:val="004D6E0D"/>
    <w:rsid w:val="004D6F9A"/>
    <w:rsid w:val="004D7C2E"/>
    <w:rsid w:val="004E0A87"/>
    <w:rsid w:val="004E10BC"/>
    <w:rsid w:val="004E165F"/>
    <w:rsid w:val="004E182D"/>
    <w:rsid w:val="004E23C5"/>
    <w:rsid w:val="004E241D"/>
    <w:rsid w:val="004E317E"/>
    <w:rsid w:val="004E339A"/>
    <w:rsid w:val="004E37D2"/>
    <w:rsid w:val="004E3C5D"/>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05B8"/>
    <w:rsid w:val="00501490"/>
    <w:rsid w:val="00501624"/>
    <w:rsid w:val="00501B55"/>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A5"/>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078"/>
    <w:rsid w:val="00531145"/>
    <w:rsid w:val="00531E00"/>
    <w:rsid w:val="005322A6"/>
    <w:rsid w:val="0053291B"/>
    <w:rsid w:val="00532FFF"/>
    <w:rsid w:val="00533615"/>
    <w:rsid w:val="00533A20"/>
    <w:rsid w:val="00533B48"/>
    <w:rsid w:val="005341B6"/>
    <w:rsid w:val="005342F6"/>
    <w:rsid w:val="0053584D"/>
    <w:rsid w:val="005358FE"/>
    <w:rsid w:val="00535B28"/>
    <w:rsid w:val="0053618E"/>
    <w:rsid w:val="005361B1"/>
    <w:rsid w:val="005366E9"/>
    <w:rsid w:val="00537688"/>
    <w:rsid w:val="005378E3"/>
    <w:rsid w:val="00537B5E"/>
    <w:rsid w:val="00540AB6"/>
    <w:rsid w:val="00540D7F"/>
    <w:rsid w:val="005413BB"/>
    <w:rsid w:val="005419F6"/>
    <w:rsid w:val="00542141"/>
    <w:rsid w:val="0054371E"/>
    <w:rsid w:val="005437C4"/>
    <w:rsid w:val="00543948"/>
    <w:rsid w:val="00543C79"/>
    <w:rsid w:val="005443D3"/>
    <w:rsid w:val="00544BDE"/>
    <w:rsid w:val="00545166"/>
    <w:rsid w:val="00545869"/>
    <w:rsid w:val="0054627E"/>
    <w:rsid w:val="005466EA"/>
    <w:rsid w:val="00546B56"/>
    <w:rsid w:val="005475F9"/>
    <w:rsid w:val="00547817"/>
    <w:rsid w:val="00547D63"/>
    <w:rsid w:val="00550929"/>
    <w:rsid w:val="00551183"/>
    <w:rsid w:val="005511AD"/>
    <w:rsid w:val="005516D1"/>
    <w:rsid w:val="005518AC"/>
    <w:rsid w:val="00551B5D"/>
    <w:rsid w:val="005525BC"/>
    <w:rsid w:val="00552EDD"/>
    <w:rsid w:val="00552F62"/>
    <w:rsid w:val="005530E6"/>
    <w:rsid w:val="0055390D"/>
    <w:rsid w:val="0055410C"/>
    <w:rsid w:val="00554517"/>
    <w:rsid w:val="0055458D"/>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57C1A"/>
    <w:rsid w:val="00560EE7"/>
    <w:rsid w:val="005617E0"/>
    <w:rsid w:val="00561EAD"/>
    <w:rsid w:val="00561EBF"/>
    <w:rsid w:val="00562062"/>
    <w:rsid w:val="00562234"/>
    <w:rsid w:val="005627A2"/>
    <w:rsid w:val="00562B1E"/>
    <w:rsid w:val="005630F5"/>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8F9"/>
    <w:rsid w:val="00572C72"/>
    <w:rsid w:val="00573419"/>
    <w:rsid w:val="00573507"/>
    <w:rsid w:val="005736A1"/>
    <w:rsid w:val="00574756"/>
    <w:rsid w:val="00574F10"/>
    <w:rsid w:val="005753E3"/>
    <w:rsid w:val="0057573F"/>
    <w:rsid w:val="00575AA2"/>
    <w:rsid w:val="00575D99"/>
    <w:rsid w:val="00576091"/>
    <w:rsid w:val="005766E3"/>
    <w:rsid w:val="005776CA"/>
    <w:rsid w:val="00577741"/>
    <w:rsid w:val="005813D4"/>
    <w:rsid w:val="005813EA"/>
    <w:rsid w:val="00581918"/>
    <w:rsid w:val="00582709"/>
    <w:rsid w:val="00582E0B"/>
    <w:rsid w:val="00582E40"/>
    <w:rsid w:val="005836C2"/>
    <w:rsid w:val="00583768"/>
    <w:rsid w:val="00583939"/>
    <w:rsid w:val="00583B15"/>
    <w:rsid w:val="00583FB0"/>
    <w:rsid w:val="00585182"/>
    <w:rsid w:val="00585200"/>
    <w:rsid w:val="00585A14"/>
    <w:rsid w:val="00585A18"/>
    <w:rsid w:val="0058659D"/>
    <w:rsid w:val="00586DAA"/>
    <w:rsid w:val="00587D80"/>
    <w:rsid w:val="00590141"/>
    <w:rsid w:val="0059195A"/>
    <w:rsid w:val="005919BA"/>
    <w:rsid w:val="005923A6"/>
    <w:rsid w:val="00592862"/>
    <w:rsid w:val="00592C5F"/>
    <w:rsid w:val="00593BEB"/>
    <w:rsid w:val="00593F23"/>
    <w:rsid w:val="00594AD7"/>
    <w:rsid w:val="00594DAA"/>
    <w:rsid w:val="00594F9D"/>
    <w:rsid w:val="005954AA"/>
    <w:rsid w:val="00595B75"/>
    <w:rsid w:val="00595C52"/>
    <w:rsid w:val="005963DF"/>
    <w:rsid w:val="005973A5"/>
    <w:rsid w:val="005973B5"/>
    <w:rsid w:val="00597683"/>
    <w:rsid w:val="005A04E1"/>
    <w:rsid w:val="005A05F8"/>
    <w:rsid w:val="005A077B"/>
    <w:rsid w:val="005A0D99"/>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30DA"/>
    <w:rsid w:val="005B35DA"/>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0FB9"/>
    <w:rsid w:val="005C172E"/>
    <w:rsid w:val="005C1D45"/>
    <w:rsid w:val="005C20CC"/>
    <w:rsid w:val="005C348D"/>
    <w:rsid w:val="005C3AAA"/>
    <w:rsid w:val="005C464B"/>
    <w:rsid w:val="005C4793"/>
    <w:rsid w:val="005C4FE5"/>
    <w:rsid w:val="005C55AC"/>
    <w:rsid w:val="005C5BA4"/>
    <w:rsid w:val="005C5D45"/>
    <w:rsid w:val="005C5DAD"/>
    <w:rsid w:val="005C5EFC"/>
    <w:rsid w:val="005C6047"/>
    <w:rsid w:val="005C6442"/>
    <w:rsid w:val="005C66D6"/>
    <w:rsid w:val="005C694A"/>
    <w:rsid w:val="005C6C17"/>
    <w:rsid w:val="005C709F"/>
    <w:rsid w:val="005C729C"/>
    <w:rsid w:val="005C7490"/>
    <w:rsid w:val="005C785D"/>
    <w:rsid w:val="005C786D"/>
    <w:rsid w:val="005C7D84"/>
    <w:rsid w:val="005D0231"/>
    <w:rsid w:val="005D050B"/>
    <w:rsid w:val="005D07DD"/>
    <w:rsid w:val="005D0E4E"/>
    <w:rsid w:val="005D22AE"/>
    <w:rsid w:val="005D278F"/>
    <w:rsid w:val="005D2B9B"/>
    <w:rsid w:val="005D2C50"/>
    <w:rsid w:val="005D31B5"/>
    <w:rsid w:val="005D3573"/>
    <w:rsid w:val="005D35C6"/>
    <w:rsid w:val="005D3918"/>
    <w:rsid w:val="005D4751"/>
    <w:rsid w:val="005D5882"/>
    <w:rsid w:val="005D5E1A"/>
    <w:rsid w:val="005D61DD"/>
    <w:rsid w:val="005D6400"/>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1D0"/>
    <w:rsid w:val="005F2338"/>
    <w:rsid w:val="005F2360"/>
    <w:rsid w:val="005F238E"/>
    <w:rsid w:val="005F28B6"/>
    <w:rsid w:val="005F2C8A"/>
    <w:rsid w:val="005F2E60"/>
    <w:rsid w:val="005F43DF"/>
    <w:rsid w:val="005F50C8"/>
    <w:rsid w:val="005F6E92"/>
    <w:rsid w:val="005F74C1"/>
    <w:rsid w:val="005F7A20"/>
    <w:rsid w:val="00600421"/>
    <w:rsid w:val="006005CB"/>
    <w:rsid w:val="0060061C"/>
    <w:rsid w:val="00600D23"/>
    <w:rsid w:val="00601168"/>
    <w:rsid w:val="006019EC"/>
    <w:rsid w:val="00601E17"/>
    <w:rsid w:val="006025A1"/>
    <w:rsid w:val="00602F5F"/>
    <w:rsid w:val="00602F90"/>
    <w:rsid w:val="006034DB"/>
    <w:rsid w:val="006036A8"/>
    <w:rsid w:val="0060394D"/>
    <w:rsid w:val="00604569"/>
    <w:rsid w:val="006058F4"/>
    <w:rsid w:val="0060590F"/>
    <w:rsid w:val="00606054"/>
    <w:rsid w:val="0060701F"/>
    <w:rsid w:val="00607309"/>
    <w:rsid w:val="00607DEA"/>
    <w:rsid w:val="00607EAF"/>
    <w:rsid w:val="00607EBA"/>
    <w:rsid w:val="00607EF3"/>
    <w:rsid w:val="00610716"/>
    <w:rsid w:val="00610A51"/>
    <w:rsid w:val="0061101D"/>
    <w:rsid w:val="00611527"/>
    <w:rsid w:val="00611FBA"/>
    <w:rsid w:val="00612945"/>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47D9"/>
    <w:rsid w:val="006263EE"/>
    <w:rsid w:val="00626C28"/>
    <w:rsid w:val="00626DAB"/>
    <w:rsid w:val="00626F5E"/>
    <w:rsid w:val="006274D6"/>
    <w:rsid w:val="00627586"/>
    <w:rsid w:val="0062780A"/>
    <w:rsid w:val="006303A4"/>
    <w:rsid w:val="006306D3"/>
    <w:rsid w:val="00631832"/>
    <w:rsid w:val="0063194E"/>
    <w:rsid w:val="00631FC4"/>
    <w:rsid w:val="00632691"/>
    <w:rsid w:val="00632768"/>
    <w:rsid w:val="006327E9"/>
    <w:rsid w:val="0063280D"/>
    <w:rsid w:val="00632835"/>
    <w:rsid w:val="00633390"/>
    <w:rsid w:val="00633FBD"/>
    <w:rsid w:val="00634493"/>
    <w:rsid w:val="00634CAD"/>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652"/>
    <w:rsid w:val="00645DCD"/>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56D36"/>
    <w:rsid w:val="006604C2"/>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75A"/>
    <w:rsid w:val="006661AD"/>
    <w:rsid w:val="0066656E"/>
    <w:rsid w:val="00666619"/>
    <w:rsid w:val="00666DF7"/>
    <w:rsid w:val="006670FC"/>
    <w:rsid w:val="00667D9A"/>
    <w:rsid w:val="00670104"/>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AA9"/>
    <w:rsid w:val="00675126"/>
    <w:rsid w:val="00675278"/>
    <w:rsid w:val="00675304"/>
    <w:rsid w:val="00675FED"/>
    <w:rsid w:val="00676126"/>
    <w:rsid w:val="006766F5"/>
    <w:rsid w:val="006767F5"/>
    <w:rsid w:val="00676A40"/>
    <w:rsid w:val="00680083"/>
    <w:rsid w:val="00680408"/>
    <w:rsid w:val="00681049"/>
    <w:rsid w:val="00681881"/>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BF7"/>
    <w:rsid w:val="00687001"/>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099B"/>
    <w:rsid w:val="006A1007"/>
    <w:rsid w:val="006A1016"/>
    <w:rsid w:val="006A1549"/>
    <w:rsid w:val="006A1EDB"/>
    <w:rsid w:val="006A218C"/>
    <w:rsid w:val="006A25C5"/>
    <w:rsid w:val="006A2D4F"/>
    <w:rsid w:val="006A2F5A"/>
    <w:rsid w:val="006A2FA0"/>
    <w:rsid w:val="006A30AB"/>
    <w:rsid w:val="006A3130"/>
    <w:rsid w:val="006A3580"/>
    <w:rsid w:val="006A39B9"/>
    <w:rsid w:val="006A440C"/>
    <w:rsid w:val="006A49F9"/>
    <w:rsid w:val="006A4CFA"/>
    <w:rsid w:val="006A5275"/>
    <w:rsid w:val="006A539E"/>
    <w:rsid w:val="006A5582"/>
    <w:rsid w:val="006A5E15"/>
    <w:rsid w:val="006A6BD0"/>
    <w:rsid w:val="006A7A8A"/>
    <w:rsid w:val="006A7D7F"/>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07D"/>
    <w:rsid w:val="006B6F7A"/>
    <w:rsid w:val="006B7301"/>
    <w:rsid w:val="006B7F1C"/>
    <w:rsid w:val="006C00DB"/>
    <w:rsid w:val="006C0528"/>
    <w:rsid w:val="006C05FF"/>
    <w:rsid w:val="006C06A2"/>
    <w:rsid w:val="006C18DA"/>
    <w:rsid w:val="006C1EE7"/>
    <w:rsid w:val="006C22C5"/>
    <w:rsid w:val="006C2725"/>
    <w:rsid w:val="006C2F23"/>
    <w:rsid w:val="006C3905"/>
    <w:rsid w:val="006C4154"/>
    <w:rsid w:val="006C41B3"/>
    <w:rsid w:val="006C4418"/>
    <w:rsid w:val="006C4ED9"/>
    <w:rsid w:val="006C5733"/>
    <w:rsid w:val="006C5914"/>
    <w:rsid w:val="006C5DC5"/>
    <w:rsid w:val="006C71E3"/>
    <w:rsid w:val="006C754A"/>
    <w:rsid w:val="006D01F8"/>
    <w:rsid w:val="006D1D53"/>
    <w:rsid w:val="006D205A"/>
    <w:rsid w:val="006D21C8"/>
    <w:rsid w:val="006D2794"/>
    <w:rsid w:val="006D2B15"/>
    <w:rsid w:val="006D3242"/>
    <w:rsid w:val="006D332B"/>
    <w:rsid w:val="006D33EE"/>
    <w:rsid w:val="006D36A2"/>
    <w:rsid w:val="006D4E88"/>
    <w:rsid w:val="006D59F1"/>
    <w:rsid w:val="006D67E6"/>
    <w:rsid w:val="006D6FCB"/>
    <w:rsid w:val="006D776D"/>
    <w:rsid w:val="006E01CA"/>
    <w:rsid w:val="006E117B"/>
    <w:rsid w:val="006E1952"/>
    <w:rsid w:val="006E19BC"/>
    <w:rsid w:val="006E22E3"/>
    <w:rsid w:val="006E25A4"/>
    <w:rsid w:val="006E2D73"/>
    <w:rsid w:val="006E5C41"/>
    <w:rsid w:val="006E68DA"/>
    <w:rsid w:val="006E7CA8"/>
    <w:rsid w:val="006F05E3"/>
    <w:rsid w:val="006F1153"/>
    <w:rsid w:val="006F2B57"/>
    <w:rsid w:val="006F3B0D"/>
    <w:rsid w:val="006F4316"/>
    <w:rsid w:val="006F4A76"/>
    <w:rsid w:val="006F5418"/>
    <w:rsid w:val="006F5B02"/>
    <w:rsid w:val="006F5B5A"/>
    <w:rsid w:val="006F5B79"/>
    <w:rsid w:val="006F6786"/>
    <w:rsid w:val="006F6E92"/>
    <w:rsid w:val="006F75A6"/>
    <w:rsid w:val="00701384"/>
    <w:rsid w:val="00701542"/>
    <w:rsid w:val="00702410"/>
    <w:rsid w:val="00702718"/>
    <w:rsid w:val="00702BE8"/>
    <w:rsid w:val="00703127"/>
    <w:rsid w:val="00703F4B"/>
    <w:rsid w:val="007041ED"/>
    <w:rsid w:val="007046F9"/>
    <w:rsid w:val="00704A9D"/>
    <w:rsid w:val="007050BA"/>
    <w:rsid w:val="007050E6"/>
    <w:rsid w:val="00705197"/>
    <w:rsid w:val="00705750"/>
    <w:rsid w:val="00705AD5"/>
    <w:rsid w:val="0070623B"/>
    <w:rsid w:val="00706ACD"/>
    <w:rsid w:val="00706BE0"/>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857"/>
    <w:rsid w:val="00717402"/>
    <w:rsid w:val="007176C6"/>
    <w:rsid w:val="00717A0A"/>
    <w:rsid w:val="00720B19"/>
    <w:rsid w:val="00721C9F"/>
    <w:rsid w:val="00721E5D"/>
    <w:rsid w:val="007220D3"/>
    <w:rsid w:val="007229E5"/>
    <w:rsid w:val="00722A38"/>
    <w:rsid w:val="00722CE7"/>
    <w:rsid w:val="00722D1D"/>
    <w:rsid w:val="00723988"/>
    <w:rsid w:val="00723BC7"/>
    <w:rsid w:val="00723CF8"/>
    <w:rsid w:val="00723E2B"/>
    <w:rsid w:val="0072405E"/>
    <w:rsid w:val="00724356"/>
    <w:rsid w:val="00725B5E"/>
    <w:rsid w:val="00725CA0"/>
    <w:rsid w:val="00726086"/>
    <w:rsid w:val="007261C1"/>
    <w:rsid w:val="0072647E"/>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5A5A"/>
    <w:rsid w:val="007362E7"/>
    <w:rsid w:val="00736563"/>
    <w:rsid w:val="007369CD"/>
    <w:rsid w:val="00736D35"/>
    <w:rsid w:val="00737333"/>
    <w:rsid w:val="00737384"/>
    <w:rsid w:val="007406DD"/>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5873"/>
    <w:rsid w:val="00746154"/>
    <w:rsid w:val="007468F4"/>
    <w:rsid w:val="00746B53"/>
    <w:rsid w:val="007476F1"/>
    <w:rsid w:val="00747753"/>
    <w:rsid w:val="00747FA7"/>
    <w:rsid w:val="007509D5"/>
    <w:rsid w:val="00750D5C"/>
    <w:rsid w:val="00751702"/>
    <w:rsid w:val="00751A05"/>
    <w:rsid w:val="0075222E"/>
    <w:rsid w:val="007525E1"/>
    <w:rsid w:val="00752631"/>
    <w:rsid w:val="00752A2D"/>
    <w:rsid w:val="00752FC3"/>
    <w:rsid w:val="007536C4"/>
    <w:rsid w:val="00753A64"/>
    <w:rsid w:val="00754526"/>
    <w:rsid w:val="007545D3"/>
    <w:rsid w:val="007546AA"/>
    <w:rsid w:val="0075544F"/>
    <w:rsid w:val="00755806"/>
    <w:rsid w:val="00755F96"/>
    <w:rsid w:val="0075635C"/>
    <w:rsid w:val="00756A4C"/>
    <w:rsid w:val="00756FF1"/>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58A2"/>
    <w:rsid w:val="007658D7"/>
    <w:rsid w:val="00765BC2"/>
    <w:rsid w:val="00765F48"/>
    <w:rsid w:val="007660E5"/>
    <w:rsid w:val="00767924"/>
    <w:rsid w:val="00767B2F"/>
    <w:rsid w:val="00770169"/>
    <w:rsid w:val="00770392"/>
    <w:rsid w:val="007706B7"/>
    <w:rsid w:val="007712AC"/>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539"/>
    <w:rsid w:val="007769A1"/>
    <w:rsid w:val="00776E1E"/>
    <w:rsid w:val="00777502"/>
    <w:rsid w:val="00777BD0"/>
    <w:rsid w:val="00780251"/>
    <w:rsid w:val="00781590"/>
    <w:rsid w:val="00781F8D"/>
    <w:rsid w:val="007820E1"/>
    <w:rsid w:val="007839C0"/>
    <w:rsid w:val="00784126"/>
    <w:rsid w:val="007841A9"/>
    <w:rsid w:val="00784215"/>
    <w:rsid w:val="00784FD6"/>
    <w:rsid w:val="0078513B"/>
    <w:rsid w:val="007858C0"/>
    <w:rsid w:val="007865B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20B"/>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4110"/>
    <w:rsid w:val="007B5115"/>
    <w:rsid w:val="007B52AD"/>
    <w:rsid w:val="007B52D0"/>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A30"/>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1C50"/>
    <w:rsid w:val="007F27C2"/>
    <w:rsid w:val="007F2844"/>
    <w:rsid w:val="007F2A0E"/>
    <w:rsid w:val="007F2A64"/>
    <w:rsid w:val="007F3393"/>
    <w:rsid w:val="007F3DFD"/>
    <w:rsid w:val="007F41A5"/>
    <w:rsid w:val="007F4378"/>
    <w:rsid w:val="007F4BE6"/>
    <w:rsid w:val="007F4CAD"/>
    <w:rsid w:val="007F5096"/>
    <w:rsid w:val="007F511D"/>
    <w:rsid w:val="007F5573"/>
    <w:rsid w:val="007F6640"/>
    <w:rsid w:val="007F6834"/>
    <w:rsid w:val="007F6AED"/>
    <w:rsid w:val="007F6D9D"/>
    <w:rsid w:val="007F70A2"/>
    <w:rsid w:val="007F7119"/>
    <w:rsid w:val="008001CB"/>
    <w:rsid w:val="008007E9"/>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E8B"/>
    <w:rsid w:val="008110D8"/>
    <w:rsid w:val="00811131"/>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067"/>
    <w:rsid w:val="008315ED"/>
    <w:rsid w:val="00831B7C"/>
    <w:rsid w:val="0083210A"/>
    <w:rsid w:val="0083246A"/>
    <w:rsid w:val="00832B62"/>
    <w:rsid w:val="00833042"/>
    <w:rsid w:val="00833053"/>
    <w:rsid w:val="008334AC"/>
    <w:rsid w:val="00834210"/>
    <w:rsid w:val="00834266"/>
    <w:rsid w:val="00834B4C"/>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37FE"/>
    <w:rsid w:val="0086420F"/>
    <w:rsid w:val="008651B8"/>
    <w:rsid w:val="00865414"/>
    <w:rsid w:val="0086567B"/>
    <w:rsid w:val="00866F9A"/>
    <w:rsid w:val="00867361"/>
    <w:rsid w:val="00867594"/>
    <w:rsid w:val="00867732"/>
    <w:rsid w:val="0086790C"/>
    <w:rsid w:val="00867E16"/>
    <w:rsid w:val="008702BF"/>
    <w:rsid w:val="008704E8"/>
    <w:rsid w:val="00870515"/>
    <w:rsid w:val="00870F28"/>
    <w:rsid w:val="00871380"/>
    <w:rsid w:val="00871C67"/>
    <w:rsid w:val="00872062"/>
    <w:rsid w:val="0087253A"/>
    <w:rsid w:val="00872692"/>
    <w:rsid w:val="008728CE"/>
    <w:rsid w:val="00873339"/>
    <w:rsid w:val="0087361E"/>
    <w:rsid w:val="0087438B"/>
    <w:rsid w:val="00874ED3"/>
    <w:rsid w:val="00875196"/>
    <w:rsid w:val="008751D0"/>
    <w:rsid w:val="00875C5F"/>
    <w:rsid w:val="00875DD2"/>
    <w:rsid w:val="00876369"/>
    <w:rsid w:val="00876D02"/>
    <w:rsid w:val="008772A4"/>
    <w:rsid w:val="008778FC"/>
    <w:rsid w:val="00880B8D"/>
    <w:rsid w:val="00880F5E"/>
    <w:rsid w:val="008811A8"/>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9E6"/>
    <w:rsid w:val="008B4AC4"/>
    <w:rsid w:val="008B4E28"/>
    <w:rsid w:val="008B56C0"/>
    <w:rsid w:val="008B60CE"/>
    <w:rsid w:val="008B6260"/>
    <w:rsid w:val="008B64F9"/>
    <w:rsid w:val="008B6542"/>
    <w:rsid w:val="008B6586"/>
    <w:rsid w:val="008B7AD7"/>
    <w:rsid w:val="008C043A"/>
    <w:rsid w:val="008C0A89"/>
    <w:rsid w:val="008C1509"/>
    <w:rsid w:val="008C264D"/>
    <w:rsid w:val="008C268C"/>
    <w:rsid w:val="008C26B0"/>
    <w:rsid w:val="008C34B4"/>
    <w:rsid w:val="008C3DCC"/>
    <w:rsid w:val="008C405E"/>
    <w:rsid w:val="008C419B"/>
    <w:rsid w:val="008C4554"/>
    <w:rsid w:val="008C4668"/>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43E9"/>
    <w:rsid w:val="008F4D90"/>
    <w:rsid w:val="008F5B55"/>
    <w:rsid w:val="008F5FA9"/>
    <w:rsid w:val="008F632B"/>
    <w:rsid w:val="008F6948"/>
    <w:rsid w:val="008F73FA"/>
    <w:rsid w:val="008F7626"/>
    <w:rsid w:val="008F76EC"/>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6B42"/>
    <w:rsid w:val="00907AB2"/>
    <w:rsid w:val="009109D0"/>
    <w:rsid w:val="00911206"/>
    <w:rsid w:val="009116C6"/>
    <w:rsid w:val="00911738"/>
    <w:rsid w:val="009117E5"/>
    <w:rsid w:val="00911B0E"/>
    <w:rsid w:val="00911D6F"/>
    <w:rsid w:val="0091223A"/>
    <w:rsid w:val="00912347"/>
    <w:rsid w:val="00912624"/>
    <w:rsid w:val="00913F72"/>
    <w:rsid w:val="00914014"/>
    <w:rsid w:val="009142BA"/>
    <w:rsid w:val="009146A0"/>
    <w:rsid w:val="0091475A"/>
    <w:rsid w:val="00914B3C"/>
    <w:rsid w:val="00914C47"/>
    <w:rsid w:val="00915969"/>
    <w:rsid w:val="00915B5D"/>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6588"/>
    <w:rsid w:val="00937FD9"/>
    <w:rsid w:val="00940041"/>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E3C"/>
    <w:rsid w:val="009471BB"/>
    <w:rsid w:val="0094737B"/>
    <w:rsid w:val="0095054B"/>
    <w:rsid w:val="00950B83"/>
    <w:rsid w:val="009525F7"/>
    <w:rsid w:val="009536E1"/>
    <w:rsid w:val="0095394E"/>
    <w:rsid w:val="00953D66"/>
    <w:rsid w:val="00953D7B"/>
    <w:rsid w:val="009543E8"/>
    <w:rsid w:val="00954797"/>
    <w:rsid w:val="00954A2C"/>
    <w:rsid w:val="00956569"/>
    <w:rsid w:val="00956C7E"/>
    <w:rsid w:val="00956DEC"/>
    <w:rsid w:val="00957A5E"/>
    <w:rsid w:val="00957B21"/>
    <w:rsid w:val="0096027B"/>
    <w:rsid w:val="00960881"/>
    <w:rsid w:val="00962566"/>
    <w:rsid w:val="009625A8"/>
    <w:rsid w:val="00962739"/>
    <w:rsid w:val="009635EC"/>
    <w:rsid w:val="009635FE"/>
    <w:rsid w:val="00963AE9"/>
    <w:rsid w:val="00963FC8"/>
    <w:rsid w:val="00964443"/>
    <w:rsid w:val="00964760"/>
    <w:rsid w:val="00965864"/>
    <w:rsid w:val="009668E0"/>
    <w:rsid w:val="00967A4E"/>
    <w:rsid w:val="0097144B"/>
    <w:rsid w:val="00971DC4"/>
    <w:rsid w:val="009720E4"/>
    <w:rsid w:val="009722C3"/>
    <w:rsid w:val="009724A6"/>
    <w:rsid w:val="00972A0B"/>
    <w:rsid w:val="00973102"/>
    <w:rsid w:val="0097310C"/>
    <w:rsid w:val="00973418"/>
    <w:rsid w:val="009742EA"/>
    <w:rsid w:val="009746FD"/>
    <w:rsid w:val="00974A89"/>
    <w:rsid w:val="00974FCC"/>
    <w:rsid w:val="0097508E"/>
    <w:rsid w:val="00975574"/>
    <w:rsid w:val="009756D9"/>
    <w:rsid w:val="00976026"/>
    <w:rsid w:val="009766CF"/>
    <w:rsid w:val="00976967"/>
    <w:rsid w:val="0097774F"/>
    <w:rsid w:val="00977770"/>
    <w:rsid w:val="00977DA2"/>
    <w:rsid w:val="00980519"/>
    <w:rsid w:val="00980642"/>
    <w:rsid w:val="00981550"/>
    <w:rsid w:val="009821D8"/>
    <w:rsid w:val="00982A6E"/>
    <w:rsid w:val="00982A9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0306"/>
    <w:rsid w:val="00990D60"/>
    <w:rsid w:val="00991786"/>
    <w:rsid w:val="009917F3"/>
    <w:rsid w:val="00991CC2"/>
    <w:rsid w:val="00992240"/>
    <w:rsid w:val="00992306"/>
    <w:rsid w:val="00992DBD"/>
    <w:rsid w:val="00992EC2"/>
    <w:rsid w:val="009934C5"/>
    <w:rsid w:val="009935C6"/>
    <w:rsid w:val="0099482C"/>
    <w:rsid w:val="009948A1"/>
    <w:rsid w:val="00994BEF"/>
    <w:rsid w:val="00994F06"/>
    <w:rsid w:val="009954BE"/>
    <w:rsid w:val="0099581C"/>
    <w:rsid w:val="00995A4B"/>
    <w:rsid w:val="00995ACE"/>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50E7"/>
    <w:rsid w:val="009A513E"/>
    <w:rsid w:val="009A6504"/>
    <w:rsid w:val="009A7388"/>
    <w:rsid w:val="009A763C"/>
    <w:rsid w:val="009B0003"/>
    <w:rsid w:val="009B01C1"/>
    <w:rsid w:val="009B032C"/>
    <w:rsid w:val="009B0348"/>
    <w:rsid w:val="009B0F0D"/>
    <w:rsid w:val="009B1539"/>
    <w:rsid w:val="009B1F92"/>
    <w:rsid w:val="009B24CE"/>
    <w:rsid w:val="009B264D"/>
    <w:rsid w:val="009B3D5C"/>
    <w:rsid w:val="009B44AA"/>
    <w:rsid w:val="009B4A43"/>
    <w:rsid w:val="009B4A45"/>
    <w:rsid w:val="009B4A70"/>
    <w:rsid w:val="009B533B"/>
    <w:rsid w:val="009B5BBF"/>
    <w:rsid w:val="009B5D2F"/>
    <w:rsid w:val="009B5D9F"/>
    <w:rsid w:val="009B7899"/>
    <w:rsid w:val="009B79A6"/>
    <w:rsid w:val="009B7AAF"/>
    <w:rsid w:val="009C1088"/>
    <w:rsid w:val="009C1103"/>
    <w:rsid w:val="009C14D5"/>
    <w:rsid w:val="009C1A87"/>
    <w:rsid w:val="009C2595"/>
    <w:rsid w:val="009C287A"/>
    <w:rsid w:val="009C2F92"/>
    <w:rsid w:val="009C359E"/>
    <w:rsid w:val="009C390A"/>
    <w:rsid w:val="009C3A49"/>
    <w:rsid w:val="009C4CE2"/>
    <w:rsid w:val="009C5E74"/>
    <w:rsid w:val="009C6856"/>
    <w:rsid w:val="009C730F"/>
    <w:rsid w:val="009C7883"/>
    <w:rsid w:val="009D04EF"/>
    <w:rsid w:val="009D15B4"/>
    <w:rsid w:val="009D1836"/>
    <w:rsid w:val="009D185E"/>
    <w:rsid w:val="009D2655"/>
    <w:rsid w:val="009D2D15"/>
    <w:rsid w:val="009D2DA1"/>
    <w:rsid w:val="009D3341"/>
    <w:rsid w:val="009D39FA"/>
    <w:rsid w:val="009D3C8B"/>
    <w:rsid w:val="009D3CFE"/>
    <w:rsid w:val="009D3D1B"/>
    <w:rsid w:val="009D3FCF"/>
    <w:rsid w:val="009D40C5"/>
    <w:rsid w:val="009D48BB"/>
    <w:rsid w:val="009D5546"/>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885"/>
    <w:rsid w:val="009E6E03"/>
    <w:rsid w:val="009E727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3F3"/>
    <w:rsid w:val="00A00A2E"/>
    <w:rsid w:val="00A00C85"/>
    <w:rsid w:val="00A00D1F"/>
    <w:rsid w:val="00A013DC"/>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4223"/>
    <w:rsid w:val="00A14989"/>
    <w:rsid w:val="00A14AE3"/>
    <w:rsid w:val="00A14B0A"/>
    <w:rsid w:val="00A14ECD"/>
    <w:rsid w:val="00A1529F"/>
    <w:rsid w:val="00A15589"/>
    <w:rsid w:val="00A15FB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3D67"/>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C43"/>
    <w:rsid w:val="00A51D2D"/>
    <w:rsid w:val="00A51F2C"/>
    <w:rsid w:val="00A5201D"/>
    <w:rsid w:val="00A52AA6"/>
    <w:rsid w:val="00A52AED"/>
    <w:rsid w:val="00A53C86"/>
    <w:rsid w:val="00A540D5"/>
    <w:rsid w:val="00A543B6"/>
    <w:rsid w:val="00A54BF0"/>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43"/>
    <w:rsid w:val="00A671CB"/>
    <w:rsid w:val="00A67B0C"/>
    <w:rsid w:val="00A700B9"/>
    <w:rsid w:val="00A70728"/>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8E"/>
    <w:rsid w:val="00A762E2"/>
    <w:rsid w:val="00A7705B"/>
    <w:rsid w:val="00A779AF"/>
    <w:rsid w:val="00A804A4"/>
    <w:rsid w:val="00A804B7"/>
    <w:rsid w:val="00A80E45"/>
    <w:rsid w:val="00A80F2C"/>
    <w:rsid w:val="00A81372"/>
    <w:rsid w:val="00A8157E"/>
    <w:rsid w:val="00A81EBF"/>
    <w:rsid w:val="00A81F49"/>
    <w:rsid w:val="00A82149"/>
    <w:rsid w:val="00A82431"/>
    <w:rsid w:val="00A82605"/>
    <w:rsid w:val="00A8340E"/>
    <w:rsid w:val="00A83C39"/>
    <w:rsid w:val="00A84289"/>
    <w:rsid w:val="00A8486C"/>
    <w:rsid w:val="00A84FD0"/>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5890"/>
    <w:rsid w:val="00A962A5"/>
    <w:rsid w:val="00A9659F"/>
    <w:rsid w:val="00A96B8B"/>
    <w:rsid w:val="00A97D84"/>
    <w:rsid w:val="00A97DA8"/>
    <w:rsid w:val="00AA0333"/>
    <w:rsid w:val="00AA060B"/>
    <w:rsid w:val="00AA1408"/>
    <w:rsid w:val="00AA1625"/>
    <w:rsid w:val="00AA1B4E"/>
    <w:rsid w:val="00AA1B91"/>
    <w:rsid w:val="00AA227A"/>
    <w:rsid w:val="00AA28FF"/>
    <w:rsid w:val="00AA3849"/>
    <w:rsid w:val="00AA42FF"/>
    <w:rsid w:val="00AA4C59"/>
    <w:rsid w:val="00AA557C"/>
    <w:rsid w:val="00AA5F05"/>
    <w:rsid w:val="00AA63C4"/>
    <w:rsid w:val="00AA68B2"/>
    <w:rsid w:val="00AA68E3"/>
    <w:rsid w:val="00AA76AD"/>
    <w:rsid w:val="00AA7893"/>
    <w:rsid w:val="00AA7B1B"/>
    <w:rsid w:val="00AB01DB"/>
    <w:rsid w:val="00AB0E84"/>
    <w:rsid w:val="00AB128F"/>
    <w:rsid w:val="00AB17D5"/>
    <w:rsid w:val="00AB1E54"/>
    <w:rsid w:val="00AB1FC9"/>
    <w:rsid w:val="00AB31D7"/>
    <w:rsid w:val="00AB3318"/>
    <w:rsid w:val="00AB3B18"/>
    <w:rsid w:val="00AB3C40"/>
    <w:rsid w:val="00AB4180"/>
    <w:rsid w:val="00AB4325"/>
    <w:rsid w:val="00AB45E5"/>
    <w:rsid w:val="00AB4893"/>
    <w:rsid w:val="00AB4F9D"/>
    <w:rsid w:val="00AB52ED"/>
    <w:rsid w:val="00AB548D"/>
    <w:rsid w:val="00AB5572"/>
    <w:rsid w:val="00AB559B"/>
    <w:rsid w:val="00AB5761"/>
    <w:rsid w:val="00AB6424"/>
    <w:rsid w:val="00AB655F"/>
    <w:rsid w:val="00AB69C4"/>
    <w:rsid w:val="00AB7315"/>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C02"/>
    <w:rsid w:val="00AD0D83"/>
    <w:rsid w:val="00AD0ED5"/>
    <w:rsid w:val="00AD0F2E"/>
    <w:rsid w:val="00AD0F45"/>
    <w:rsid w:val="00AD2FDE"/>
    <w:rsid w:val="00AD3204"/>
    <w:rsid w:val="00AD3F8F"/>
    <w:rsid w:val="00AD41E7"/>
    <w:rsid w:val="00AD4848"/>
    <w:rsid w:val="00AD4EB8"/>
    <w:rsid w:val="00AD5084"/>
    <w:rsid w:val="00AD5A90"/>
    <w:rsid w:val="00AD5AAC"/>
    <w:rsid w:val="00AD6013"/>
    <w:rsid w:val="00AD647E"/>
    <w:rsid w:val="00AD652C"/>
    <w:rsid w:val="00AD73C6"/>
    <w:rsid w:val="00AE030D"/>
    <w:rsid w:val="00AE03E7"/>
    <w:rsid w:val="00AE0C86"/>
    <w:rsid w:val="00AE0CD4"/>
    <w:rsid w:val="00AE16D7"/>
    <w:rsid w:val="00AE19D6"/>
    <w:rsid w:val="00AE1D8D"/>
    <w:rsid w:val="00AE2790"/>
    <w:rsid w:val="00AE295B"/>
    <w:rsid w:val="00AE3ED4"/>
    <w:rsid w:val="00AE4521"/>
    <w:rsid w:val="00AE4B43"/>
    <w:rsid w:val="00AE4B55"/>
    <w:rsid w:val="00AE4FFA"/>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7308"/>
    <w:rsid w:val="00B07623"/>
    <w:rsid w:val="00B07E2B"/>
    <w:rsid w:val="00B1037D"/>
    <w:rsid w:val="00B10BDE"/>
    <w:rsid w:val="00B11B9F"/>
    <w:rsid w:val="00B11CFF"/>
    <w:rsid w:val="00B125E4"/>
    <w:rsid w:val="00B12BBA"/>
    <w:rsid w:val="00B13C38"/>
    <w:rsid w:val="00B141FA"/>
    <w:rsid w:val="00B1426A"/>
    <w:rsid w:val="00B14972"/>
    <w:rsid w:val="00B14A0F"/>
    <w:rsid w:val="00B156C1"/>
    <w:rsid w:val="00B159B1"/>
    <w:rsid w:val="00B161D8"/>
    <w:rsid w:val="00B162D4"/>
    <w:rsid w:val="00B167F3"/>
    <w:rsid w:val="00B16BC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3A8"/>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6233"/>
    <w:rsid w:val="00B3722A"/>
    <w:rsid w:val="00B40424"/>
    <w:rsid w:val="00B40EDC"/>
    <w:rsid w:val="00B41142"/>
    <w:rsid w:val="00B414BC"/>
    <w:rsid w:val="00B41BDC"/>
    <w:rsid w:val="00B41CFD"/>
    <w:rsid w:val="00B4278D"/>
    <w:rsid w:val="00B42EA9"/>
    <w:rsid w:val="00B4377C"/>
    <w:rsid w:val="00B43AA7"/>
    <w:rsid w:val="00B4416B"/>
    <w:rsid w:val="00B44652"/>
    <w:rsid w:val="00B44916"/>
    <w:rsid w:val="00B458A3"/>
    <w:rsid w:val="00B45F85"/>
    <w:rsid w:val="00B466C1"/>
    <w:rsid w:val="00B479DC"/>
    <w:rsid w:val="00B47A6C"/>
    <w:rsid w:val="00B500BB"/>
    <w:rsid w:val="00B502E8"/>
    <w:rsid w:val="00B50309"/>
    <w:rsid w:val="00B50619"/>
    <w:rsid w:val="00B508BD"/>
    <w:rsid w:val="00B51054"/>
    <w:rsid w:val="00B510DF"/>
    <w:rsid w:val="00B51BD5"/>
    <w:rsid w:val="00B5275C"/>
    <w:rsid w:val="00B53536"/>
    <w:rsid w:val="00B535C7"/>
    <w:rsid w:val="00B539A6"/>
    <w:rsid w:val="00B540B1"/>
    <w:rsid w:val="00B54404"/>
    <w:rsid w:val="00B5540C"/>
    <w:rsid w:val="00B555F4"/>
    <w:rsid w:val="00B55780"/>
    <w:rsid w:val="00B55B66"/>
    <w:rsid w:val="00B5679E"/>
    <w:rsid w:val="00B56F39"/>
    <w:rsid w:val="00B5705D"/>
    <w:rsid w:val="00B5718C"/>
    <w:rsid w:val="00B573B1"/>
    <w:rsid w:val="00B57D38"/>
    <w:rsid w:val="00B60054"/>
    <w:rsid w:val="00B606F7"/>
    <w:rsid w:val="00B60906"/>
    <w:rsid w:val="00B60A74"/>
    <w:rsid w:val="00B60B7B"/>
    <w:rsid w:val="00B61961"/>
    <w:rsid w:val="00B61A4A"/>
    <w:rsid w:val="00B61DEC"/>
    <w:rsid w:val="00B62358"/>
    <w:rsid w:val="00B627BD"/>
    <w:rsid w:val="00B633BE"/>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63C"/>
    <w:rsid w:val="00B7381A"/>
    <w:rsid w:val="00B74085"/>
    <w:rsid w:val="00B740A6"/>
    <w:rsid w:val="00B74560"/>
    <w:rsid w:val="00B75985"/>
    <w:rsid w:val="00B76CD9"/>
    <w:rsid w:val="00B776A6"/>
    <w:rsid w:val="00B778B3"/>
    <w:rsid w:val="00B80AA9"/>
    <w:rsid w:val="00B81224"/>
    <w:rsid w:val="00B8189A"/>
    <w:rsid w:val="00B81EDD"/>
    <w:rsid w:val="00B8220D"/>
    <w:rsid w:val="00B824EE"/>
    <w:rsid w:val="00B82FC1"/>
    <w:rsid w:val="00B8300F"/>
    <w:rsid w:val="00B835A8"/>
    <w:rsid w:val="00B83769"/>
    <w:rsid w:val="00B851DF"/>
    <w:rsid w:val="00B85377"/>
    <w:rsid w:val="00B8584C"/>
    <w:rsid w:val="00B858E7"/>
    <w:rsid w:val="00B85A69"/>
    <w:rsid w:val="00B8614B"/>
    <w:rsid w:val="00B8798D"/>
    <w:rsid w:val="00B87A0D"/>
    <w:rsid w:val="00B906DC"/>
    <w:rsid w:val="00B90D0E"/>
    <w:rsid w:val="00B91E7A"/>
    <w:rsid w:val="00B92523"/>
    <w:rsid w:val="00B92710"/>
    <w:rsid w:val="00B930C3"/>
    <w:rsid w:val="00B9360D"/>
    <w:rsid w:val="00B94B90"/>
    <w:rsid w:val="00B94E31"/>
    <w:rsid w:val="00B955A8"/>
    <w:rsid w:val="00B95A79"/>
    <w:rsid w:val="00B95B1B"/>
    <w:rsid w:val="00B95D76"/>
    <w:rsid w:val="00B967C2"/>
    <w:rsid w:val="00B96922"/>
    <w:rsid w:val="00B97359"/>
    <w:rsid w:val="00B97788"/>
    <w:rsid w:val="00B977A4"/>
    <w:rsid w:val="00B97E14"/>
    <w:rsid w:val="00BA006B"/>
    <w:rsid w:val="00BA025F"/>
    <w:rsid w:val="00BA07E7"/>
    <w:rsid w:val="00BA1721"/>
    <w:rsid w:val="00BA19F4"/>
    <w:rsid w:val="00BA1BAD"/>
    <w:rsid w:val="00BA2640"/>
    <w:rsid w:val="00BA2CED"/>
    <w:rsid w:val="00BA3C41"/>
    <w:rsid w:val="00BA41C5"/>
    <w:rsid w:val="00BA544A"/>
    <w:rsid w:val="00BA5AEB"/>
    <w:rsid w:val="00BA6454"/>
    <w:rsid w:val="00BA6C2F"/>
    <w:rsid w:val="00BA6C34"/>
    <w:rsid w:val="00BA7137"/>
    <w:rsid w:val="00BA7934"/>
    <w:rsid w:val="00BA7DB0"/>
    <w:rsid w:val="00BB0569"/>
    <w:rsid w:val="00BB148F"/>
    <w:rsid w:val="00BB1492"/>
    <w:rsid w:val="00BB17BB"/>
    <w:rsid w:val="00BB1A55"/>
    <w:rsid w:val="00BB1BF8"/>
    <w:rsid w:val="00BB1CA2"/>
    <w:rsid w:val="00BB1E08"/>
    <w:rsid w:val="00BB2579"/>
    <w:rsid w:val="00BB3896"/>
    <w:rsid w:val="00BB3B4F"/>
    <w:rsid w:val="00BB3BB5"/>
    <w:rsid w:val="00BB3C33"/>
    <w:rsid w:val="00BB40C8"/>
    <w:rsid w:val="00BB46AA"/>
    <w:rsid w:val="00BB56A7"/>
    <w:rsid w:val="00BB5D9E"/>
    <w:rsid w:val="00BB5FE1"/>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247"/>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82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2FF"/>
    <w:rsid w:val="00BF562A"/>
    <w:rsid w:val="00BF5727"/>
    <w:rsid w:val="00BF59B9"/>
    <w:rsid w:val="00C0016A"/>
    <w:rsid w:val="00C00A10"/>
    <w:rsid w:val="00C010E0"/>
    <w:rsid w:val="00C01211"/>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1FC"/>
    <w:rsid w:val="00C13865"/>
    <w:rsid w:val="00C13BE9"/>
    <w:rsid w:val="00C1533C"/>
    <w:rsid w:val="00C15B87"/>
    <w:rsid w:val="00C15BA7"/>
    <w:rsid w:val="00C1690E"/>
    <w:rsid w:val="00C173F8"/>
    <w:rsid w:val="00C179BC"/>
    <w:rsid w:val="00C17B3B"/>
    <w:rsid w:val="00C201B7"/>
    <w:rsid w:val="00C20783"/>
    <w:rsid w:val="00C20B0B"/>
    <w:rsid w:val="00C21425"/>
    <w:rsid w:val="00C21803"/>
    <w:rsid w:val="00C21D5A"/>
    <w:rsid w:val="00C22421"/>
    <w:rsid w:val="00C225DF"/>
    <w:rsid w:val="00C22B50"/>
    <w:rsid w:val="00C22D8D"/>
    <w:rsid w:val="00C23106"/>
    <w:rsid w:val="00C2363A"/>
    <w:rsid w:val="00C2365A"/>
    <w:rsid w:val="00C237AC"/>
    <w:rsid w:val="00C24722"/>
    <w:rsid w:val="00C24A0B"/>
    <w:rsid w:val="00C24D00"/>
    <w:rsid w:val="00C24DFD"/>
    <w:rsid w:val="00C25DA8"/>
    <w:rsid w:val="00C26018"/>
    <w:rsid w:val="00C265BD"/>
    <w:rsid w:val="00C2679E"/>
    <w:rsid w:val="00C26C04"/>
    <w:rsid w:val="00C26FCF"/>
    <w:rsid w:val="00C2700F"/>
    <w:rsid w:val="00C276EC"/>
    <w:rsid w:val="00C27BC8"/>
    <w:rsid w:val="00C3010E"/>
    <w:rsid w:val="00C302C6"/>
    <w:rsid w:val="00C30741"/>
    <w:rsid w:val="00C31009"/>
    <w:rsid w:val="00C3155A"/>
    <w:rsid w:val="00C31770"/>
    <w:rsid w:val="00C318E4"/>
    <w:rsid w:val="00C31BB1"/>
    <w:rsid w:val="00C31C74"/>
    <w:rsid w:val="00C3382F"/>
    <w:rsid w:val="00C35D84"/>
    <w:rsid w:val="00C3639B"/>
    <w:rsid w:val="00C36A1E"/>
    <w:rsid w:val="00C3750A"/>
    <w:rsid w:val="00C37EA6"/>
    <w:rsid w:val="00C40795"/>
    <w:rsid w:val="00C40962"/>
    <w:rsid w:val="00C412F7"/>
    <w:rsid w:val="00C4166E"/>
    <w:rsid w:val="00C41CEF"/>
    <w:rsid w:val="00C4250E"/>
    <w:rsid w:val="00C42B0B"/>
    <w:rsid w:val="00C42EF6"/>
    <w:rsid w:val="00C43231"/>
    <w:rsid w:val="00C4366F"/>
    <w:rsid w:val="00C444E9"/>
    <w:rsid w:val="00C45123"/>
    <w:rsid w:val="00C4569B"/>
    <w:rsid w:val="00C459C3"/>
    <w:rsid w:val="00C46785"/>
    <w:rsid w:val="00C4687C"/>
    <w:rsid w:val="00C508F2"/>
    <w:rsid w:val="00C50A02"/>
    <w:rsid w:val="00C51089"/>
    <w:rsid w:val="00C51745"/>
    <w:rsid w:val="00C517A8"/>
    <w:rsid w:val="00C51829"/>
    <w:rsid w:val="00C518CE"/>
    <w:rsid w:val="00C51D0B"/>
    <w:rsid w:val="00C51F8D"/>
    <w:rsid w:val="00C529D2"/>
    <w:rsid w:val="00C52B54"/>
    <w:rsid w:val="00C53739"/>
    <w:rsid w:val="00C53762"/>
    <w:rsid w:val="00C53AFC"/>
    <w:rsid w:val="00C5471D"/>
    <w:rsid w:val="00C551E9"/>
    <w:rsid w:val="00C55DE2"/>
    <w:rsid w:val="00C56041"/>
    <w:rsid w:val="00C5656E"/>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70C"/>
    <w:rsid w:val="00C62FE8"/>
    <w:rsid w:val="00C641B3"/>
    <w:rsid w:val="00C643CD"/>
    <w:rsid w:val="00C65047"/>
    <w:rsid w:val="00C6535A"/>
    <w:rsid w:val="00C65EA4"/>
    <w:rsid w:val="00C66242"/>
    <w:rsid w:val="00C66272"/>
    <w:rsid w:val="00C662D1"/>
    <w:rsid w:val="00C66C27"/>
    <w:rsid w:val="00C66E2B"/>
    <w:rsid w:val="00C67665"/>
    <w:rsid w:val="00C70277"/>
    <w:rsid w:val="00C70549"/>
    <w:rsid w:val="00C71206"/>
    <w:rsid w:val="00C72054"/>
    <w:rsid w:val="00C72E9F"/>
    <w:rsid w:val="00C73A73"/>
    <w:rsid w:val="00C73D23"/>
    <w:rsid w:val="00C74603"/>
    <w:rsid w:val="00C74A40"/>
    <w:rsid w:val="00C74D90"/>
    <w:rsid w:val="00C7521C"/>
    <w:rsid w:val="00C753AD"/>
    <w:rsid w:val="00C7555A"/>
    <w:rsid w:val="00C75AC1"/>
    <w:rsid w:val="00C75C59"/>
    <w:rsid w:val="00C75E5B"/>
    <w:rsid w:val="00C75EC1"/>
    <w:rsid w:val="00C7748A"/>
    <w:rsid w:val="00C77A01"/>
    <w:rsid w:val="00C80397"/>
    <w:rsid w:val="00C804DF"/>
    <w:rsid w:val="00C80C5B"/>
    <w:rsid w:val="00C80E66"/>
    <w:rsid w:val="00C81A27"/>
    <w:rsid w:val="00C81A44"/>
    <w:rsid w:val="00C823E2"/>
    <w:rsid w:val="00C82564"/>
    <w:rsid w:val="00C82CCD"/>
    <w:rsid w:val="00C82E37"/>
    <w:rsid w:val="00C83148"/>
    <w:rsid w:val="00C83697"/>
    <w:rsid w:val="00C83A74"/>
    <w:rsid w:val="00C83D04"/>
    <w:rsid w:val="00C83D71"/>
    <w:rsid w:val="00C8420C"/>
    <w:rsid w:val="00C858F0"/>
    <w:rsid w:val="00C86166"/>
    <w:rsid w:val="00C8652D"/>
    <w:rsid w:val="00C86B71"/>
    <w:rsid w:val="00C86FB2"/>
    <w:rsid w:val="00C876F1"/>
    <w:rsid w:val="00C87889"/>
    <w:rsid w:val="00C87C7D"/>
    <w:rsid w:val="00C90006"/>
    <w:rsid w:val="00C9077F"/>
    <w:rsid w:val="00C909E1"/>
    <w:rsid w:val="00C90CAC"/>
    <w:rsid w:val="00C917A6"/>
    <w:rsid w:val="00C91FB9"/>
    <w:rsid w:val="00C92257"/>
    <w:rsid w:val="00C925D9"/>
    <w:rsid w:val="00C92A9F"/>
    <w:rsid w:val="00C92D9A"/>
    <w:rsid w:val="00C93052"/>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175A"/>
    <w:rsid w:val="00CB17F2"/>
    <w:rsid w:val="00CB190E"/>
    <w:rsid w:val="00CB29ED"/>
    <w:rsid w:val="00CB3116"/>
    <w:rsid w:val="00CB3335"/>
    <w:rsid w:val="00CB4838"/>
    <w:rsid w:val="00CB4E79"/>
    <w:rsid w:val="00CB5560"/>
    <w:rsid w:val="00CB5754"/>
    <w:rsid w:val="00CB6DD3"/>
    <w:rsid w:val="00CC085F"/>
    <w:rsid w:val="00CC09EE"/>
    <w:rsid w:val="00CC0B56"/>
    <w:rsid w:val="00CC1828"/>
    <w:rsid w:val="00CC1B03"/>
    <w:rsid w:val="00CC20B3"/>
    <w:rsid w:val="00CC295E"/>
    <w:rsid w:val="00CC2E08"/>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54D7"/>
    <w:rsid w:val="00CD5571"/>
    <w:rsid w:val="00CD5808"/>
    <w:rsid w:val="00CD58BE"/>
    <w:rsid w:val="00CD6614"/>
    <w:rsid w:val="00CD6CF9"/>
    <w:rsid w:val="00CD75FC"/>
    <w:rsid w:val="00CD7722"/>
    <w:rsid w:val="00CD797B"/>
    <w:rsid w:val="00CD7D11"/>
    <w:rsid w:val="00CE01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071"/>
    <w:rsid w:val="00D01451"/>
    <w:rsid w:val="00D01E93"/>
    <w:rsid w:val="00D027AA"/>
    <w:rsid w:val="00D0291B"/>
    <w:rsid w:val="00D02BCB"/>
    <w:rsid w:val="00D02E2B"/>
    <w:rsid w:val="00D02ED1"/>
    <w:rsid w:val="00D0324C"/>
    <w:rsid w:val="00D033DD"/>
    <w:rsid w:val="00D04439"/>
    <w:rsid w:val="00D04D4C"/>
    <w:rsid w:val="00D053F5"/>
    <w:rsid w:val="00D06D6A"/>
    <w:rsid w:val="00D06E71"/>
    <w:rsid w:val="00D07F15"/>
    <w:rsid w:val="00D10A59"/>
    <w:rsid w:val="00D10B96"/>
    <w:rsid w:val="00D11153"/>
    <w:rsid w:val="00D113AA"/>
    <w:rsid w:val="00D11666"/>
    <w:rsid w:val="00D118E2"/>
    <w:rsid w:val="00D11A17"/>
    <w:rsid w:val="00D12543"/>
    <w:rsid w:val="00D12A72"/>
    <w:rsid w:val="00D12B58"/>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5CE1"/>
    <w:rsid w:val="00D46053"/>
    <w:rsid w:val="00D46979"/>
    <w:rsid w:val="00D46BBA"/>
    <w:rsid w:val="00D4789A"/>
    <w:rsid w:val="00D47E15"/>
    <w:rsid w:val="00D50078"/>
    <w:rsid w:val="00D51124"/>
    <w:rsid w:val="00D51B2F"/>
    <w:rsid w:val="00D51BA9"/>
    <w:rsid w:val="00D51F8B"/>
    <w:rsid w:val="00D525B8"/>
    <w:rsid w:val="00D52924"/>
    <w:rsid w:val="00D52F6F"/>
    <w:rsid w:val="00D53834"/>
    <w:rsid w:val="00D53B46"/>
    <w:rsid w:val="00D54A87"/>
    <w:rsid w:val="00D54B58"/>
    <w:rsid w:val="00D552B7"/>
    <w:rsid w:val="00D5766E"/>
    <w:rsid w:val="00D57BBD"/>
    <w:rsid w:val="00D6058A"/>
    <w:rsid w:val="00D61E37"/>
    <w:rsid w:val="00D62AC7"/>
    <w:rsid w:val="00D62F2B"/>
    <w:rsid w:val="00D63841"/>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316"/>
    <w:rsid w:val="00D734E2"/>
    <w:rsid w:val="00D7357B"/>
    <w:rsid w:val="00D73B52"/>
    <w:rsid w:val="00D73CDA"/>
    <w:rsid w:val="00D74348"/>
    <w:rsid w:val="00D745F5"/>
    <w:rsid w:val="00D74910"/>
    <w:rsid w:val="00D74CB1"/>
    <w:rsid w:val="00D74D28"/>
    <w:rsid w:val="00D7515A"/>
    <w:rsid w:val="00D755D4"/>
    <w:rsid w:val="00D75748"/>
    <w:rsid w:val="00D763C6"/>
    <w:rsid w:val="00D768B9"/>
    <w:rsid w:val="00D77014"/>
    <w:rsid w:val="00D80071"/>
    <w:rsid w:val="00D80178"/>
    <w:rsid w:val="00D80939"/>
    <w:rsid w:val="00D80FA6"/>
    <w:rsid w:val="00D818D7"/>
    <w:rsid w:val="00D81B80"/>
    <w:rsid w:val="00D82CE3"/>
    <w:rsid w:val="00D82EE1"/>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22C"/>
    <w:rsid w:val="00D944F6"/>
    <w:rsid w:val="00D949A0"/>
    <w:rsid w:val="00D95645"/>
    <w:rsid w:val="00D9614C"/>
    <w:rsid w:val="00D962AB"/>
    <w:rsid w:val="00D962DD"/>
    <w:rsid w:val="00D962F6"/>
    <w:rsid w:val="00D96570"/>
    <w:rsid w:val="00D965E7"/>
    <w:rsid w:val="00D96763"/>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FB0"/>
    <w:rsid w:val="00DB4248"/>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5F2"/>
    <w:rsid w:val="00DC29CD"/>
    <w:rsid w:val="00DC2CAE"/>
    <w:rsid w:val="00DC3652"/>
    <w:rsid w:val="00DC46EE"/>
    <w:rsid w:val="00DC4E3C"/>
    <w:rsid w:val="00DC562C"/>
    <w:rsid w:val="00DC5633"/>
    <w:rsid w:val="00DC56DF"/>
    <w:rsid w:val="00DC772B"/>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6A5"/>
    <w:rsid w:val="00DD6FD5"/>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1A53"/>
    <w:rsid w:val="00DF272A"/>
    <w:rsid w:val="00DF2A25"/>
    <w:rsid w:val="00DF2F64"/>
    <w:rsid w:val="00DF3019"/>
    <w:rsid w:val="00DF31B1"/>
    <w:rsid w:val="00DF3751"/>
    <w:rsid w:val="00DF544D"/>
    <w:rsid w:val="00DF549C"/>
    <w:rsid w:val="00DF5912"/>
    <w:rsid w:val="00DF5AD3"/>
    <w:rsid w:val="00DF5BAD"/>
    <w:rsid w:val="00DF5D55"/>
    <w:rsid w:val="00DF628A"/>
    <w:rsid w:val="00DF6522"/>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7D9"/>
    <w:rsid w:val="00E06A37"/>
    <w:rsid w:val="00E0740B"/>
    <w:rsid w:val="00E07DC3"/>
    <w:rsid w:val="00E103A9"/>
    <w:rsid w:val="00E1049E"/>
    <w:rsid w:val="00E10D71"/>
    <w:rsid w:val="00E113AB"/>
    <w:rsid w:val="00E11821"/>
    <w:rsid w:val="00E11E1F"/>
    <w:rsid w:val="00E1232E"/>
    <w:rsid w:val="00E123B7"/>
    <w:rsid w:val="00E12472"/>
    <w:rsid w:val="00E12E63"/>
    <w:rsid w:val="00E1371B"/>
    <w:rsid w:val="00E13BEB"/>
    <w:rsid w:val="00E13F2A"/>
    <w:rsid w:val="00E14AD0"/>
    <w:rsid w:val="00E15F8C"/>
    <w:rsid w:val="00E16355"/>
    <w:rsid w:val="00E1734B"/>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1BB"/>
    <w:rsid w:val="00E344F9"/>
    <w:rsid w:val="00E34B20"/>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5EE6"/>
    <w:rsid w:val="00E45F11"/>
    <w:rsid w:val="00E464B9"/>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9B0"/>
    <w:rsid w:val="00E54EC0"/>
    <w:rsid w:val="00E55660"/>
    <w:rsid w:val="00E56D81"/>
    <w:rsid w:val="00E604BF"/>
    <w:rsid w:val="00E60939"/>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166"/>
    <w:rsid w:val="00E70381"/>
    <w:rsid w:val="00E717E4"/>
    <w:rsid w:val="00E71E75"/>
    <w:rsid w:val="00E7208D"/>
    <w:rsid w:val="00E7247B"/>
    <w:rsid w:val="00E730B5"/>
    <w:rsid w:val="00E7311C"/>
    <w:rsid w:val="00E73755"/>
    <w:rsid w:val="00E7433A"/>
    <w:rsid w:val="00E74822"/>
    <w:rsid w:val="00E74B11"/>
    <w:rsid w:val="00E75331"/>
    <w:rsid w:val="00E7536B"/>
    <w:rsid w:val="00E75E35"/>
    <w:rsid w:val="00E75EC9"/>
    <w:rsid w:val="00E76507"/>
    <w:rsid w:val="00E7680B"/>
    <w:rsid w:val="00E76A36"/>
    <w:rsid w:val="00E76DF6"/>
    <w:rsid w:val="00E7791A"/>
    <w:rsid w:val="00E805BD"/>
    <w:rsid w:val="00E8128B"/>
    <w:rsid w:val="00E8164E"/>
    <w:rsid w:val="00E816F7"/>
    <w:rsid w:val="00E819A5"/>
    <w:rsid w:val="00E819D1"/>
    <w:rsid w:val="00E82122"/>
    <w:rsid w:val="00E82EF4"/>
    <w:rsid w:val="00E830DC"/>
    <w:rsid w:val="00E8316B"/>
    <w:rsid w:val="00E8327B"/>
    <w:rsid w:val="00E83965"/>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CAA"/>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F6D"/>
    <w:rsid w:val="00EA616C"/>
    <w:rsid w:val="00EA61C1"/>
    <w:rsid w:val="00EA6C5B"/>
    <w:rsid w:val="00EA6CFB"/>
    <w:rsid w:val="00EA6DED"/>
    <w:rsid w:val="00EA71DA"/>
    <w:rsid w:val="00EB07EB"/>
    <w:rsid w:val="00EB0AA6"/>
    <w:rsid w:val="00EB137F"/>
    <w:rsid w:val="00EB1889"/>
    <w:rsid w:val="00EB1ACD"/>
    <w:rsid w:val="00EB2984"/>
    <w:rsid w:val="00EB2DDE"/>
    <w:rsid w:val="00EB2DF5"/>
    <w:rsid w:val="00EB3135"/>
    <w:rsid w:val="00EB3438"/>
    <w:rsid w:val="00EB3A08"/>
    <w:rsid w:val="00EB4460"/>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52"/>
    <w:rsid w:val="00EC59BB"/>
    <w:rsid w:val="00EC5C5F"/>
    <w:rsid w:val="00EC60F8"/>
    <w:rsid w:val="00EC6AC2"/>
    <w:rsid w:val="00EC7161"/>
    <w:rsid w:val="00EC73D5"/>
    <w:rsid w:val="00EC73FC"/>
    <w:rsid w:val="00ED0450"/>
    <w:rsid w:val="00ED06AE"/>
    <w:rsid w:val="00ED18D8"/>
    <w:rsid w:val="00ED228F"/>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6EE"/>
    <w:rsid w:val="00EF281C"/>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5380"/>
    <w:rsid w:val="00F054F1"/>
    <w:rsid w:val="00F05743"/>
    <w:rsid w:val="00F05847"/>
    <w:rsid w:val="00F05AD4"/>
    <w:rsid w:val="00F05FA5"/>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1DB"/>
    <w:rsid w:val="00F34BF2"/>
    <w:rsid w:val="00F357B7"/>
    <w:rsid w:val="00F35ACB"/>
    <w:rsid w:val="00F35DEB"/>
    <w:rsid w:val="00F36714"/>
    <w:rsid w:val="00F36837"/>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6A4D"/>
    <w:rsid w:val="00F5796B"/>
    <w:rsid w:val="00F601E6"/>
    <w:rsid w:val="00F60D5B"/>
    <w:rsid w:val="00F61F08"/>
    <w:rsid w:val="00F625D6"/>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1685"/>
    <w:rsid w:val="00F720E0"/>
    <w:rsid w:val="00F729C0"/>
    <w:rsid w:val="00F72E41"/>
    <w:rsid w:val="00F73462"/>
    <w:rsid w:val="00F734EC"/>
    <w:rsid w:val="00F7389A"/>
    <w:rsid w:val="00F73AC9"/>
    <w:rsid w:val="00F73B8E"/>
    <w:rsid w:val="00F73BA0"/>
    <w:rsid w:val="00F73CCC"/>
    <w:rsid w:val="00F74556"/>
    <w:rsid w:val="00F75304"/>
    <w:rsid w:val="00F75535"/>
    <w:rsid w:val="00F7557A"/>
    <w:rsid w:val="00F75662"/>
    <w:rsid w:val="00F75ED9"/>
    <w:rsid w:val="00F76414"/>
    <w:rsid w:val="00F7642E"/>
    <w:rsid w:val="00F769BA"/>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2F17"/>
    <w:rsid w:val="00F83700"/>
    <w:rsid w:val="00F838F6"/>
    <w:rsid w:val="00F84A74"/>
    <w:rsid w:val="00F84B98"/>
    <w:rsid w:val="00F84C84"/>
    <w:rsid w:val="00F85BDB"/>
    <w:rsid w:val="00F86004"/>
    <w:rsid w:val="00F8600B"/>
    <w:rsid w:val="00F8604E"/>
    <w:rsid w:val="00F8614D"/>
    <w:rsid w:val="00F86450"/>
    <w:rsid w:val="00F87043"/>
    <w:rsid w:val="00F8747E"/>
    <w:rsid w:val="00F874CE"/>
    <w:rsid w:val="00F877E7"/>
    <w:rsid w:val="00F87969"/>
    <w:rsid w:val="00F87FE0"/>
    <w:rsid w:val="00F90DC2"/>
    <w:rsid w:val="00F90FCF"/>
    <w:rsid w:val="00F9114A"/>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3AC"/>
    <w:rsid w:val="00FA1605"/>
    <w:rsid w:val="00FA188E"/>
    <w:rsid w:val="00FA217F"/>
    <w:rsid w:val="00FA478B"/>
    <w:rsid w:val="00FA4BC4"/>
    <w:rsid w:val="00FA602E"/>
    <w:rsid w:val="00FA6135"/>
    <w:rsid w:val="00FA6C53"/>
    <w:rsid w:val="00FA6E2A"/>
    <w:rsid w:val="00FA70D8"/>
    <w:rsid w:val="00FA713E"/>
    <w:rsid w:val="00FA71ED"/>
    <w:rsid w:val="00FA7B7E"/>
    <w:rsid w:val="00FA7B84"/>
    <w:rsid w:val="00FA7C80"/>
    <w:rsid w:val="00FB122A"/>
    <w:rsid w:val="00FB1B6A"/>
    <w:rsid w:val="00FB1B90"/>
    <w:rsid w:val="00FB3386"/>
    <w:rsid w:val="00FB3558"/>
    <w:rsid w:val="00FB37E3"/>
    <w:rsid w:val="00FB3E06"/>
    <w:rsid w:val="00FB42FF"/>
    <w:rsid w:val="00FB456D"/>
    <w:rsid w:val="00FB45C8"/>
    <w:rsid w:val="00FB4C80"/>
    <w:rsid w:val="00FB5BA3"/>
    <w:rsid w:val="00FB5C67"/>
    <w:rsid w:val="00FB5ED2"/>
    <w:rsid w:val="00FB6A7D"/>
    <w:rsid w:val="00FC0290"/>
    <w:rsid w:val="00FC086F"/>
    <w:rsid w:val="00FC11EA"/>
    <w:rsid w:val="00FC1709"/>
    <w:rsid w:val="00FC2555"/>
    <w:rsid w:val="00FC296F"/>
    <w:rsid w:val="00FC38BC"/>
    <w:rsid w:val="00FC45E4"/>
    <w:rsid w:val="00FC48D6"/>
    <w:rsid w:val="00FC4B22"/>
    <w:rsid w:val="00FC5984"/>
    <w:rsid w:val="00FC6146"/>
    <w:rsid w:val="00FC6200"/>
    <w:rsid w:val="00FC6C52"/>
    <w:rsid w:val="00FC71BE"/>
    <w:rsid w:val="00FC77B0"/>
    <w:rsid w:val="00FC7C48"/>
    <w:rsid w:val="00FD0635"/>
    <w:rsid w:val="00FD1ABB"/>
    <w:rsid w:val="00FD208C"/>
    <w:rsid w:val="00FD25F6"/>
    <w:rsid w:val="00FD2E97"/>
    <w:rsid w:val="00FD30FB"/>
    <w:rsid w:val="00FD37A6"/>
    <w:rsid w:val="00FD37AD"/>
    <w:rsid w:val="00FD3CCE"/>
    <w:rsid w:val="00FD57C3"/>
    <w:rsid w:val="00FD5E1D"/>
    <w:rsid w:val="00FD6056"/>
    <w:rsid w:val="00FD678F"/>
    <w:rsid w:val="00FD6AEA"/>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7DA"/>
    <w:rsid w:val="00FE1B10"/>
    <w:rsid w:val="00FE1B99"/>
    <w:rsid w:val="00FE1CE8"/>
    <w:rsid w:val="00FE218C"/>
    <w:rsid w:val="00FE21D2"/>
    <w:rsid w:val="00FE2BB3"/>
    <w:rsid w:val="00FE3657"/>
    <w:rsid w:val="00FE3A18"/>
    <w:rsid w:val="00FE527E"/>
    <w:rsid w:val="00FE6AFA"/>
    <w:rsid w:val="00FE722B"/>
    <w:rsid w:val="00FE77FB"/>
    <w:rsid w:val="00FF08C3"/>
    <w:rsid w:val="00FF12D5"/>
    <w:rsid w:val="00FF157E"/>
    <w:rsid w:val="00FF17F0"/>
    <w:rsid w:val="00FF18D0"/>
    <w:rsid w:val="00FF1AA4"/>
    <w:rsid w:val="00FF1DA4"/>
    <w:rsid w:val="00FF1EDF"/>
    <w:rsid w:val="00FF1F55"/>
    <w:rsid w:val="00FF260F"/>
    <w:rsid w:val="00FF2622"/>
    <w:rsid w:val="00FF2BEE"/>
    <w:rsid w:val="00FF2F0D"/>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CAA"/>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1">
    <w:name w:val="LGTdoc_제목1"/>
    <w:basedOn w:val="a"/>
    <w:rsid w:val="00475EA3"/>
    <w:pPr>
      <w:adjustRightInd w:val="0"/>
      <w:snapToGrid w:val="0"/>
      <w:spacing w:beforeLines="50" w:before="120" w:after="100" w:afterAutospacing="1"/>
      <w:jc w:val="both"/>
    </w:pPr>
    <w:rPr>
      <w:rFonts w:ascii="Times New Roman" w:eastAsia="바탕" w:hAnsi="Times New Roman" w:cs="Times New Roman"/>
      <w:b/>
      <w:snapToGrid w:val="0"/>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1433264">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97332492">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59D88-281F-460D-81FC-85863CACB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2172</Words>
  <Characters>12382</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14525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정재훈/선임연구원/미래기술센터 C&amp;M표준(연)5G무선통신표준Task(jhoon.chung@lge.com)</cp:lastModifiedBy>
  <cp:revision>2</cp:revision>
  <cp:lastPrinted>2019-08-16T06:32:00Z</cp:lastPrinted>
  <dcterms:created xsi:type="dcterms:W3CDTF">2022-04-29T06:02:00Z</dcterms:created>
  <dcterms:modified xsi:type="dcterms:W3CDTF">2022-04-29T06:02:00Z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